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339C59AB" w:rsidR="007B5C58" w:rsidRPr="009A1CA4" w:rsidRDefault="002109F9" w:rsidP="005A23E6">
      <w:pPr>
        <w:spacing w:line="276" w:lineRule="auto"/>
        <w:rPr>
          <w:rFonts w:asciiTheme="majorHAnsi" w:hAnsiTheme="majorHAnsi"/>
          <w:noProof/>
        </w:rPr>
      </w:pPr>
      <w:r w:rsidRPr="00294FF2">
        <w:rPr>
          <w:rFonts w:asciiTheme="majorHAnsi" w:hAnsiTheme="majorHAnsi"/>
          <w:noProof/>
        </w:rPr>
        <w:t xml:space="preserve">Příloha č. </w:t>
      </w:r>
      <w:r w:rsidR="00294FF2" w:rsidRPr="00294FF2">
        <w:rPr>
          <w:rFonts w:asciiTheme="majorHAnsi" w:hAnsiTheme="majorHAnsi"/>
          <w:noProof/>
        </w:rPr>
        <w:t xml:space="preserve">3 </w:t>
      </w:r>
      <w:r w:rsidRPr="00294FF2">
        <w:rPr>
          <w:rFonts w:asciiTheme="majorHAnsi" w:hAnsiTheme="majorHAnsi"/>
          <w:noProof/>
        </w:rPr>
        <w:t xml:space="preserve">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Default="00715D00" w:rsidP="00614B00">
      <w:pPr>
        <w:pStyle w:val="Identifikace"/>
      </w:pPr>
      <w:r w:rsidRPr="004E1498">
        <w:t>IČO 70994234, DIČ CZ70994234</w:t>
      </w:r>
    </w:p>
    <w:p w14:paraId="3768C31E" w14:textId="644CB438" w:rsidR="00135AA8" w:rsidRDefault="00135AA8" w:rsidP="00135AA8">
      <w:pPr>
        <w:pStyle w:val="Identifikace"/>
      </w:pPr>
      <w:r>
        <w:t xml:space="preserve">Identifikátor datové schránky: </w:t>
      </w:r>
      <w:proofErr w:type="spellStart"/>
      <w:r w:rsidRPr="009F0510">
        <w:t>uccchjm</w:t>
      </w:r>
      <w:proofErr w:type="spellEnd"/>
    </w:p>
    <w:p w14:paraId="0D92848E" w14:textId="77777777" w:rsidR="00135AA8" w:rsidRDefault="00135AA8" w:rsidP="00135AA8">
      <w:pPr>
        <w:pStyle w:val="Identifikace"/>
        <w:ind w:left="2806" w:hanging="2806"/>
      </w:pPr>
      <w:r>
        <w:t>Organizační jednotka objednatele:</w:t>
      </w:r>
    </w:p>
    <w:p w14:paraId="48F3FD26" w14:textId="77777777" w:rsidR="00135AA8" w:rsidRDefault="00135AA8" w:rsidP="00135AA8">
      <w:pPr>
        <w:pStyle w:val="Identifikace"/>
        <w:ind w:left="2806" w:hanging="679"/>
      </w:pPr>
      <w:r w:rsidRPr="00BE6519">
        <w:rPr>
          <w:b/>
          <w:bCs/>
        </w:rPr>
        <w:t>Správy železniční telematiky</w:t>
      </w:r>
    </w:p>
    <w:p w14:paraId="5343722C" w14:textId="77777777" w:rsidR="00135AA8" w:rsidRDefault="00135AA8" w:rsidP="00135AA8">
      <w:pPr>
        <w:pStyle w:val="Identifikace"/>
        <w:ind w:left="1985" w:hanging="2126"/>
      </w:pPr>
      <w:r>
        <w:tab/>
      </w:r>
      <w:r>
        <w:tab/>
      </w:r>
      <w:r w:rsidRPr="00BE6519">
        <w:t>Praha 1</w:t>
      </w:r>
      <w:r>
        <w:t xml:space="preserve">, </w:t>
      </w:r>
      <w:r w:rsidRPr="00BE6519">
        <w:t>Nové Město</w:t>
      </w:r>
      <w:r>
        <w:t xml:space="preserve">, </w:t>
      </w:r>
      <w:r w:rsidRPr="00BE6519">
        <w:t>V Celnici 1028/10</w:t>
      </w:r>
      <w:r>
        <w:t xml:space="preserve">, PSČ </w:t>
      </w:r>
      <w:r w:rsidRPr="00BE6519">
        <w:t>110 00 </w:t>
      </w:r>
    </w:p>
    <w:p w14:paraId="5D7FD3E1" w14:textId="77777777" w:rsidR="00135AA8" w:rsidRDefault="00135AA8" w:rsidP="00135AA8">
      <w:pPr>
        <w:pStyle w:val="Identifikace"/>
        <w:ind w:left="2127"/>
      </w:pPr>
      <w:r w:rsidRPr="006F49F6">
        <w:t>Zastoupen</w:t>
      </w:r>
      <w:r>
        <w:t>á</w:t>
      </w:r>
      <w:r w:rsidRPr="006F49F6">
        <w:t xml:space="preserve">: </w:t>
      </w:r>
      <w:r w:rsidRPr="006F49F6">
        <w:tab/>
      </w:r>
      <w:r w:rsidRPr="00590AD9">
        <w:rPr>
          <w:b/>
          <w:bCs/>
        </w:rPr>
        <w:t>Ing. Dalibor</w:t>
      </w:r>
      <w:r>
        <w:rPr>
          <w:b/>
          <w:bCs/>
        </w:rPr>
        <w:t>em</w:t>
      </w:r>
      <w:r w:rsidRPr="00590AD9">
        <w:rPr>
          <w:b/>
          <w:bCs/>
        </w:rPr>
        <w:t xml:space="preserve"> Fajkus</w:t>
      </w:r>
      <w:r>
        <w:rPr>
          <w:b/>
          <w:bCs/>
        </w:rPr>
        <w:t>em</w:t>
      </w:r>
      <w:r w:rsidRPr="006F49F6">
        <w:t>, ředitel organizační jednotky Správa železniční</w:t>
      </w:r>
      <w:r>
        <w:t xml:space="preserve"> t</w:t>
      </w:r>
      <w:r w:rsidRPr="006F49F6">
        <w:t>elematiky</w:t>
      </w:r>
    </w:p>
    <w:p w14:paraId="55EA036E" w14:textId="77777777" w:rsidR="00135AA8" w:rsidRPr="009F0510" w:rsidRDefault="00135AA8" w:rsidP="00135AA8">
      <w:pPr>
        <w:pStyle w:val="Identifikace"/>
      </w:pP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486B4B2D" w:rsidR="00C7366B" w:rsidRDefault="00715D00" w:rsidP="00614B00">
      <w:pPr>
        <w:pStyle w:val="Preambule"/>
      </w:pPr>
      <w:r w:rsidRPr="004E1498">
        <w:t xml:space="preserve">Tato </w:t>
      </w:r>
      <w:r w:rsidR="00DE1B4B">
        <w:t>S</w:t>
      </w:r>
      <w:r w:rsidRPr="004E1498">
        <w:t xml:space="preserve">mlouva je uzavřena na základě výsledků </w:t>
      </w:r>
      <w:r w:rsidR="00476973" w:rsidRPr="0050125F">
        <w:t>výběrového</w:t>
      </w:r>
      <w:r w:rsidRPr="004E1498">
        <w:t xml:space="preserve"> řízení veřejné zakázky s názvem </w:t>
      </w:r>
      <w:r w:rsidRPr="00614B00">
        <w:t>„</w:t>
      </w:r>
      <w:r w:rsidR="0050125F" w:rsidRPr="0050125F">
        <w:rPr>
          <w:rStyle w:val="Siln"/>
        </w:rPr>
        <w:t>Pořízení RHEL lic</w:t>
      </w:r>
      <w:r w:rsidR="0050125F" w:rsidRPr="002407CB">
        <w:rPr>
          <w:rStyle w:val="Siln"/>
        </w:rPr>
        <w:t>encí</w:t>
      </w:r>
      <w:r w:rsidRPr="002407CB">
        <w:t xml:space="preserve">“, č.j. </w:t>
      </w:r>
      <w:r w:rsidR="00151969" w:rsidRPr="00151969">
        <w:t xml:space="preserve">537/2026-SŽ-SŽT-OPS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27EB1E01" w14:textId="77777777" w:rsidR="00135AA8" w:rsidRDefault="00135AA8" w:rsidP="00614B00">
      <w:pPr>
        <w:pStyle w:val="Preambule"/>
      </w:pPr>
    </w:p>
    <w:p w14:paraId="1DC2239F" w14:textId="245F2BC8" w:rsidR="000A1BD4" w:rsidRPr="00715D00" w:rsidRDefault="00A90199" w:rsidP="00614B00">
      <w:pPr>
        <w:pStyle w:val="1lnek"/>
      </w:pPr>
      <w:r w:rsidRPr="00715D00">
        <w:lastRenderedPageBreak/>
        <w:t>Předmět</w:t>
      </w:r>
      <w:r w:rsidR="00AB36DD" w:rsidRPr="00715D00">
        <w:t xml:space="preserve"> </w:t>
      </w:r>
      <w:r w:rsidR="00F96836">
        <w:t>S</w:t>
      </w:r>
      <w:r w:rsidRPr="00715D00">
        <w:t>mlouvy</w:t>
      </w:r>
    </w:p>
    <w:p w14:paraId="1516386E" w14:textId="7CB797EB"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xml:space="preserve">) pro </w:t>
      </w:r>
      <w:bookmarkStart w:id="1" w:name="_Ref520795128"/>
      <w:bookmarkStart w:id="2" w:name="_Ref518316726"/>
      <w:bookmarkEnd w:id="0"/>
      <w:r w:rsidRPr="009A1CA4">
        <w:t xml:space="preserve">Software, jehož parametry a vlastnosti jsou blíže </w:t>
      </w:r>
      <w:r w:rsidRPr="00A37C3F">
        <w:t xml:space="preserve">specifikované Příloze č. 1 </w:t>
      </w:r>
      <w:r w:rsidRPr="00A37C3F">
        <w:rPr>
          <w:rStyle w:val="Kurzva"/>
        </w:rPr>
        <w:t>Specifikace Plnění</w:t>
      </w:r>
      <w:r w:rsidR="009B671D">
        <w:rPr>
          <w:rStyle w:val="Kurzva"/>
          <w:i w:val="0"/>
          <w:iCs w:val="0"/>
        </w:rPr>
        <w:t xml:space="preserve"> (dále jen „</w:t>
      </w:r>
      <w:r w:rsidR="009B671D" w:rsidRPr="009B671D">
        <w:rPr>
          <w:rStyle w:val="Kurzva"/>
          <w:b/>
          <w:bCs w:val="0"/>
        </w:rPr>
        <w:t>Předmět subskripce</w:t>
      </w:r>
      <w:r w:rsidR="009B671D">
        <w:rPr>
          <w:rStyle w:val="Kurzva"/>
          <w:i w:val="0"/>
          <w:iCs w:val="0"/>
        </w:rPr>
        <w:t xml:space="preserve">“), </w:t>
      </w:r>
      <w:r w:rsidR="009B671D" w:rsidRPr="009A1CA4">
        <w:t xml:space="preserve">od autorizovaného distributora nebo výrobce </w:t>
      </w:r>
      <w:r w:rsidR="009B671D">
        <w:t>P</w:t>
      </w:r>
      <w:r w:rsidR="009B671D" w:rsidRPr="009A1CA4">
        <w:t>ředmět</w:t>
      </w:r>
      <w:r w:rsidR="009B671D">
        <w:t>u</w:t>
      </w:r>
      <w:r w:rsidR="009B671D" w:rsidRPr="009A1CA4">
        <w:t xml:space="preserve"> subskripce</w:t>
      </w:r>
      <w:r w:rsidR="009B671D">
        <w:t xml:space="preserve"> (dále jen „</w:t>
      </w:r>
      <w:r w:rsidR="009B671D" w:rsidRPr="009B671D">
        <w:rPr>
          <w:b/>
          <w:bCs w:val="0"/>
          <w:i/>
          <w:iCs w:val="0"/>
        </w:rPr>
        <w:t>Subskripce</w:t>
      </w:r>
      <w:r w:rsidR="009B671D">
        <w:t>“)</w:t>
      </w:r>
      <w:r w:rsidRPr="00A37C3F">
        <w:t>.</w:t>
      </w:r>
      <w:r w:rsidR="00FC0CCD" w:rsidRPr="00A37C3F">
        <w:t xml:space="preserve"> Předmět subskripce musí být v souladu s Přílohou č. 1 </w:t>
      </w:r>
      <w:r w:rsidR="00FC0CCD" w:rsidRPr="00A37C3F">
        <w:rPr>
          <w:rStyle w:val="Kurzva"/>
        </w:rPr>
        <w:t>Specifikace Plnění</w:t>
      </w:r>
      <w:r w:rsidR="00FC0CCD" w:rsidRPr="00A37C3F">
        <w:rPr>
          <w:i/>
        </w:rPr>
        <w:t xml:space="preserve"> </w:t>
      </w:r>
      <w:r w:rsidR="00FC0CCD" w:rsidRPr="00A37C3F">
        <w:t xml:space="preserve">a Přílohou č. </w:t>
      </w:r>
      <w:r w:rsidR="00A37C3F" w:rsidRPr="00A37C3F">
        <w:t>3</w:t>
      </w:r>
      <w:r w:rsidR="00FC0CCD" w:rsidRPr="00A37C3F">
        <w:t xml:space="preserve"> </w:t>
      </w:r>
      <w:r w:rsidR="00FC0CCD" w:rsidRPr="00A37C3F">
        <w:rPr>
          <w:rStyle w:val="Kurzva"/>
        </w:rPr>
        <w:t>Platforma SŽ</w:t>
      </w:r>
      <w:r w:rsidR="00FC0CCD" w:rsidRPr="00A37C3F">
        <w:rPr>
          <w:i/>
        </w:rPr>
        <w:t xml:space="preserve"> </w:t>
      </w:r>
      <w:r w:rsidR="00FC0CCD" w:rsidRPr="00A37C3F">
        <w:t>(včetně jejích příloh). Ustanovení Přílohy č. 1</w:t>
      </w:r>
      <w:r w:rsidR="00FC0CCD">
        <w:t xml:space="preserve"> </w:t>
      </w:r>
      <w:r w:rsidR="00FC0CCD" w:rsidRPr="00614B00">
        <w:rPr>
          <w:rStyle w:val="Kurzva"/>
        </w:rPr>
        <w:t>Specifikace Plnění</w:t>
      </w:r>
      <w:r w:rsidR="00FC0CCD" w:rsidRPr="005D32EC">
        <w:t xml:space="preserve"> mají přednost před zněním </w:t>
      </w:r>
      <w:r w:rsidR="00FC0CCD">
        <w:t>Přílohy</w:t>
      </w:r>
      <w:r w:rsidR="00FC0CCD" w:rsidRPr="005D32EC">
        <w:t xml:space="preserve"> č. </w:t>
      </w:r>
      <w:r w:rsidR="00A37C3F">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t xml:space="preserve">Poskytovatel je povinen v rámci poskytování </w:t>
      </w:r>
      <w:r w:rsidR="00162D7B" w:rsidRPr="009A1CA4">
        <w:t>S</w:t>
      </w:r>
      <w:r w:rsidRPr="009A1CA4">
        <w:t>ubskripce:</w:t>
      </w:r>
      <w:bookmarkEnd w:id="3"/>
      <w:r w:rsidRPr="009A1CA4">
        <w:t xml:space="preserve"> </w:t>
      </w:r>
    </w:p>
    <w:p w14:paraId="61A0C6BE" w14:textId="4BD23297" w:rsidR="00917C14" w:rsidRDefault="00897C2C" w:rsidP="00614B00">
      <w:pPr>
        <w:pStyle w:val="aodst"/>
      </w:pPr>
      <w:bookmarkStart w:id="5" w:name="_Ref520812427"/>
      <w:r w:rsidRPr="00E602BB">
        <w:t xml:space="preserve">dodat </w:t>
      </w:r>
      <w:r w:rsidR="00E602BB" w:rsidRPr="00E602BB">
        <w:t>P</w:t>
      </w:r>
      <w:r w:rsidRPr="00E602BB">
        <w:t xml:space="preserve">ředmět subskripce do IT prostředí </w:t>
      </w:r>
      <w:r w:rsidR="00E659BE" w:rsidRPr="00E602BB">
        <w:t>o</w:t>
      </w:r>
      <w:r w:rsidRPr="00E602BB">
        <w:t>bjednatele</w:t>
      </w:r>
      <w:r w:rsidR="00327431" w:rsidRPr="00E602BB">
        <w:t>;</w:t>
      </w:r>
    </w:p>
    <w:p w14:paraId="6FF5614E" w14:textId="5F222FFE" w:rsidR="00897C2C" w:rsidRPr="009A1CA4" w:rsidRDefault="00897C2C" w:rsidP="00614B00">
      <w:pPr>
        <w:pStyle w:val="aodst"/>
      </w:pPr>
      <w:bookmarkStart w:id="6" w:name="_Ref522630279"/>
      <w:r w:rsidRPr="009A1CA4">
        <w:t>udělit nebo zajistit (společně též „</w:t>
      </w:r>
      <w:r w:rsidRPr="00614B00">
        <w:rPr>
          <w:rStyle w:val="Kurzvatun"/>
        </w:rPr>
        <w:t>poskytnout</w:t>
      </w:r>
      <w:r w:rsidRPr="009A1CA4">
        <w:t>“) podporu (</w:t>
      </w:r>
      <w:proofErr w:type="spellStart"/>
      <w:r w:rsidRPr="00103654">
        <w:t>maintenance</w:t>
      </w:r>
      <w:proofErr w:type="spellEnd"/>
      <w:r w:rsidRPr="00103654">
        <w:t>) pro Předmět subskripce</w:t>
      </w:r>
      <w:r w:rsidR="0032510E" w:rsidRPr="00103654">
        <w:t xml:space="preserve">, </w:t>
      </w:r>
      <w:r w:rsidRPr="00103654">
        <w:t>včetně zpřístupňování Aktualizací, Modernizací</w:t>
      </w:r>
      <w:r w:rsidRPr="009A1CA4">
        <w:t xml:space="preserve"> anebo Zásadních modernizací a pravidelně informovat Objednatele o dostupných Aktualizacích, Modernizacích, Zásadních modernizacích, a to </w:t>
      </w:r>
      <w:r w:rsidRPr="005E1B6A">
        <w:t>nejpozději do deseti (10) dnů</w:t>
      </w:r>
      <w:r w:rsidRPr="009A1CA4">
        <w:t xml:space="preserve"> ode dne jejich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4FDAB53"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D336F6">
        <w:t>S</w:t>
      </w:r>
      <w:r w:rsidRPr="009A1CA4">
        <w:t>ubskripce</w:t>
      </w:r>
      <w:bookmarkEnd w:id="8"/>
      <w:r w:rsidR="00327431">
        <w:t>;</w:t>
      </w:r>
    </w:p>
    <w:p w14:paraId="4A84C84B" w14:textId="78D35FAF" w:rsidR="00897C2C" w:rsidRPr="009A1CA4" w:rsidRDefault="00897C2C" w:rsidP="00614B00">
      <w:pPr>
        <w:pStyle w:val="aodst"/>
      </w:pPr>
      <w:r w:rsidRPr="009A1CA4">
        <w:t xml:space="preserve">registrovat a aktivovat </w:t>
      </w:r>
      <w:r w:rsidR="000B5C49">
        <w:t>S</w:t>
      </w:r>
      <w:r w:rsidRPr="009A1CA4">
        <w:t xml:space="preserve">ubskripci v elektronickém systému výrobce </w:t>
      </w:r>
      <w:r w:rsidR="000B5C49">
        <w:t>S</w:t>
      </w:r>
      <w:r w:rsidRPr="009A1CA4">
        <w:t xml:space="preserve">ubskripce či v elektronickém účtu </w:t>
      </w:r>
      <w:r w:rsidR="00E659BE">
        <w:t>O</w:t>
      </w:r>
      <w:r w:rsidRPr="009A1CA4">
        <w:t>bjednatele, je-li zřízen;</w:t>
      </w:r>
    </w:p>
    <w:p w14:paraId="5014ED81" w14:textId="24D16084" w:rsidR="00897C2C" w:rsidRDefault="00897C2C" w:rsidP="00614B00">
      <w:pPr>
        <w:pStyle w:val="aodst"/>
      </w:pPr>
      <w:r w:rsidRPr="009A1CA4">
        <w:t>poskytn</w:t>
      </w:r>
      <w:r w:rsidR="00F35899">
        <w:t>out</w:t>
      </w:r>
      <w:r w:rsidRPr="009A1CA4">
        <w:t xml:space="preserve"> oprávnění užít veškerý Softwar</w:t>
      </w:r>
      <w:r w:rsidR="00053158">
        <w:t>e poskytnutý v rámci Subskripce</w:t>
      </w:r>
      <w:r w:rsidR="00B42630">
        <w:t>;</w:t>
      </w:r>
    </w:p>
    <w:p w14:paraId="200FFA5A" w14:textId="3CF2B4E3" w:rsidR="00B42630" w:rsidRDefault="00B42630" w:rsidP="00614B00">
      <w:pPr>
        <w:pStyle w:val="aodst"/>
      </w:pPr>
      <w:r>
        <w:t xml:space="preserve">provozovat </w:t>
      </w:r>
      <w:proofErr w:type="spellStart"/>
      <w:r w:rsidR="004B611E">
        <w:t>Servicedesk</w:t>
      </w:r>
      <w:proofErr w:type="spellEnd"/>
      <w:r>
        <w:t xml:space="preserve"> umožňující komunikaci Stran dle pravidel uvedených níže v této Smlouvě,</w:t>
      </w:r>
    </w:p>
    <w:p w14:paraId="359BD226" w14:textId="79557498" w:rsidR="00855162" w:rsidRPr="009A1CA4" w:rsidRDefault="00855162" w:rsidP="00614B00">
      <w:pPr>
        <w:pStyle w:val="Odstbez"/>
      </w:pPr>
      <w:r w:rsidRPr="009A1CA4">
        <w:t>(</w:t>
      </w:r>
      <w:r w:rsidR="007A614C">
        <w:t xml:space="preserve">dále jen </w:t>
      </w:r>
      <w:r w:rsidRPr="009A1CA4">
        <w:t>„</w:t>
      </w:r>
      <w:r w:rsidRPr="00614B00">
        <w:rPr>
          <w:rStyle w:val="Kurzvatun"/>
        </w:rPr>
        <w:t>Plnění</w:t>
      </w:r>
      <w:r w:rsidRPr="009A1CA4">
        <w:t>“)</w:t>
      </w:r>
      <w:r w:rsidR="00B42630">
        <w:t>.</w:t>
      </w:r>
    </w:p>
    <w:p w14:paraId="7830D32C" w14:textId="036C7C84" w:rsidR="00497C1D" w:rsidRDefault="00B3438E" w:rsidP="00614B00">
      <w:pPr>
        <w:pStyle w:val="11odst"/>
      </w:pPr>
      <w:bookmarkStart w:id="9" w:name="_Ref213932171"/>
      <w:r>
        <w:t>Nad rámec počtu licencí k</w:t>
      </w:r>
      <w:r w:rsidR="00257FDE">
        <w:t xml:space="preserve"> Předmětu subskripce</w:t>
      </w:r>
      <w:r w:rsidR="00EA5940">
        <w:t xml:space="preserve"> </w:t>
      </w:r>
      <w:r w:rsidR="00B22721">
        <w:t>uveden</w:t>
      </w:r>
      <w:r>
        <w:t>ých</w:t>
      </w:r>
      <w:r w:rsidR="00B22721">
        <w:t xml:space="preserve"> v</w:t>
      </w:r>
      <w:r w:rsidR="00EA5940">
        <w:t xml:space="preserve"> Přílo</w:t>
      </w:r>
      <w:r w:rsidR="00B22721">
        <w:t>ze</w:t>
      </w:r>
      <w:r w:rsidR="00EA5940">
        <w:t xml:space="preserve"> č. 1 </w:t>
      </w:r>
      <w:r w:rsidR="00EA5940">
        <w:rPr>
          <w:i/>
          <w:iCs w:val="0"/>
        </w:rPr>
        <w:t>Specifikace Plnění</w:t>
      </w:r>
      <w:r w:rsidR="00257FDE">
        <w:t xml:space="preserve"> </w:t>
      </w:r>
      <w:r>
        <w:t>(dále jen „</w:t>
      </w:r>
      <w:r w:rsidRPr="00B3438E">
        <w:rPr>
          <w:b/>
          <w:bCs w:val="0"/>
          <w:i/>
          <w:iCs w:val="0"/>
        </w:rPr>
        <w:t>Základní počet licencí</w:t>
      </w:r>
      <w:r>
        <w:t xml:space="preserve">“) je Poskytovatel na pokyn Objednatele </w:t>
      </w:r>
      <w:r w:rsidR="00F35899">
        <w:t>učiněný</w:t>
      </w:r>
      <w:r w:rsidR="00AE345B">
        <w:t xml:space="preserve"> kdykoli v průběhu trvání této Smlouvy</w:t>
      </w:r>
      <w:r w:rsidR="00F35899">
        <w:t xml:space="preserve"> </w:t>
      </w:r>
      <w:r w:rsidR="0044263A">
        <w:t xml:space="preserve">(a to i opakovaně) </w:t>
      </w:r>
      <w:r w:rsidR="00F35899">
        <w:t xml:space="preserve">formou zaslání objednávky </w:t>
      </w:r>
      <w:r w:rsidR="00F35899" w:rsidRPr="00E418DD">
        <w:t>na e-mail</w:t>
      </w:r>
      <w:r w:rsidR="00AE345B" w:rsidRPr="00E418DD">
        <w:t xml:space="preserve"> Kontaktní osoby Poskytovatele uvedený v čl. </w:t>
      </w:r>
      <w:r w:rsidR="00277403">
        <w:fldChar w:fldCharType="begin"/>
      </w:r>
      <w:r w:rsidR="00277403">
        <w:instrText xml:space="preserve"> REF _Ref213921982 \r \h </w:instrText>
      </w:r>
      <w:r w:rsidR="00277403">
        <w:fldChar w:fldCharType="separate"/>
      </w:r>
      <w:r w:rsidR="00277403">
        <w:t>3.1</w:t>
      </w:r>
      <w:r w:rsidR="00277403">
        <w:fldChar w:fldCharType="end"/>
      </w:r>
      <w:r w:rsidR="00277403">
        <w:t xml:space="preserve"> </w:t>
      </w:r>
      <w:r w:rsidR="00AE345B" w:rsidRPr="00E418DD">
        <w:t>této Smlouvy</w:t>
      </w:r>
      <w:r w:rsidR="00F35899">
        <w:t xml:space="preserve"> </w:t>
      </w:r>
      <w:r>
        <w:t xml:space="preserve">povinen rozšířit </w:t>
      </w:r>
      <w:r w:rsidR="000B5C49">
        <w:t>Subskripci</w:t>
      </w:r>
      <w:r>
        <w:t xml:space="preserve"> o další kusy licencí</w:t>
      </w:r>
      <w:r w:rsidR="00EA5940">
        <w:t xml:space="preserve"> (dále jen „</w:t>
      </w:r>
      <w:r w:rsidR="00EA5940" w:rsidRPr="00EA5940">
        <w:rPr>
          <w:b/>
          <w:bCs w:val="0"/>
          <w:i/>
          <w:iCs w:val="0"/>
        </w:rPr>
        <w:t xml:space="preserve">Dodatečné </w:t>
      </w:r>
      <w:r>
        <w:rPr>
          <w:b/>
          <w:bCs w:val="0"/>
          <w:i/>
          <w:iCs w:val="0"/>
        </w:rPr>
        <w:t>licence</w:t>
      </w:r>
      <w:r w:rsidR="00EA5940">
        <w:t xml:space="preserve">“), a </w:t>
      </w:r>
      <w:r w:rsidR="00E602BB">
        <w:t xml:space="preserve">to maximálně </w:t>
      </w:r>
      <w:r w:rsidR="00D336F6">
        <w:t>v součtu hodnot všech Dodatečných licencí za celou dobu trvání Smlouvy ve výši 2</w:t>
      </w:r>
      <w:r w:rsidR="00E602BB">
        <w:t>.</w:t>
      </w:r>
      <w:r w:rsidR="00D336F6">
        <w:t>0</w:t>
      </w:r>
      <w:r w:rsidR="00E602BB">
        <w:t>00.000 Kč bez DPH</w:t>
      </w:r>
      <w:r w:rsidR="00051FBA">
        <w:t>.</w:t>
      </w:r>
      <w:r w:rsidR="00AE345B">
        <w:t xml:space="preserve"> </w:t>
      </w:r>
      <w:r w:rsidR="00051FBA">
        <w:t xml:space="preserve">Objednatel není povinen rozšířit Základní počet licencí způsobem dle tohoto </w:t>
      </w:r>
      <w:proofErr w:type="gramStart"/>
      <w:r w:rsidR="00051FBA">
        <w:t>odstavce</w:t>
      </w:r>
      <w:proofErr w:type="gramEnd"/>
      <w:r w:rsidR="00051FBA">
        <w:t xml:space="preserve"> byť o jedinou Dodatečnou licenci.</w:t>
      </w:r>
      <w:bookmarkEnd w:id="9"/>
    </w:p>
    <w:p w14:paraId="72100731" w14:textId="0EC8F142" w:rsidR="004A5065" w:rsidRDefault="00C726F6" w:rsidP="004917E0">
      <w:pPr>
        <w:pStyle w:val="11odst"/>
      </w:pPr>
      <w:bookmarkStart w:id="10" w:name="_Ref214868992"/>
      <w:r>
        <w:t xml:space="preserve">Objednatel v objednávce dle čl. </w:t>
      </w:r>
      <w:r>
        <w:fldChar w:fldCharType="begin"/>
      </w:r>
      <w:r>
        <w:instrText xml:space="preserve"> REF _Ref213932171 \r \h </w:instrText>
      </w:r>
      <w:r>
        <w:fldChar w:fldCharType="separate"/>
      </w:r>
      <w:r>
        <w:t>1.3</w:t>
      </w:r>
      <w:r>
        <w:fldChar w:fldCharType="end"/>
      </w:r>
      <w:r>
        <w:t xml:space="preserve"> </w:t>
      </w:r>
      <w:r w:rsidR="009A356F">
        <w:t xml:space="preserve">specifikuje </w:t>
      </w:r>
      <w:r w:rsidR="004A5065">
        <w:t>položku Předmětu subskripce</w:t>
      </w:r>
      <w:r w:rsidR="004917E0">
        <w:t xml:space="preserve"> </w:t>
      </w:r>
      <w:r w:rsidR="009A356F">
        <w:t xml:space="preserve">dle Přílohy č. 1 </w:t>
      </w:r>
      <w:r w:rsidR="009A356F" w:rsidRPr="001E0BCB">
        <w:rPr>
          <w:i/>
          <w:iCs w:val="0"/>
        </w:rPr>
        <w:t>Specifikace Plnění</w:t>
      </w:r>
      <w:r w:rsidR="009A356F">
        <w:t xml:space="preserve"> </w:t>
      </w:r>
      <w:r w:rsidR="004917E0" w:rsidRPr="009A356F">
        <w:t>rozšiřovanou</w:t>
      </w:r>
      <w:r w:rsidR="004917E0">
        <w:t xml:space="preserve"> </w:t>
      </w:r>
      <w:r w:rsidR="004917E0" w:rsidRPr="000B5C49">
        <w:t>o</w:t>
      </w:r>
      <w:r w:rsidR="004A5065" w:rsidRPr="000B5C49">
        <w:t xml:space="preserve"> Dodatečné licence</w:t>
      </w:r>
      <w:r w:rsidR="004917E0" w:rsidRPr="000B5C49">
        <w:t xml:space="preserve"> a </w:t>
      </w:r>
      <w:r w:rsidR="004A5065" w:rsidRPr="000B5C49">
        <w:t xml:space="preserve">počet </w:t>
      </w:r>
      <w:r w:rsidR="004917E0" w:rsidRPr="000B5C49">
        <w:t xml:space="preserve">požadovaných </w:t>
      </w:r>
      <w:r w:rsidR="004A5065" w:rsidRPr="000B5C49">
        <w:t>Dodatečných licencí</w:t>
      </w:r>
      <w:r w:rsidR="009A356F" w:rsidRPr="000B5C49">
        <w:t xml:space="preserve"> k této položce</w:t>
      </w:r>
      <w:r w:rsidR="004917E0" w:rsidRPr="000B5C49">
        <w:t xml:space="preserve">. Objednatel uvede také </w:t>
      </w:r>
      <w:r w:rsidR="000B5C49" w:rsidRPr="000B5C49">
        <w:t>kalendářní měsíc</w:t>
      </w:r>
      <w:r w:rsidR="004917E0" w:rsidRPr="000B5C49">
        <w:t xml:space="preserve">, </w:t>
      </w:r>
      <w:r w:rsidR="000B5C49" w:rsidRPr="000B5C49">
        <w:t>k jehož 19. dni</w:t>
      </w:r>
      <w:r w:rsidR="004917E0" w:rsidRPr="000B5C49">
        <w:t xml:space="preserve"> mají být Dodatečné licence aktivovány, má-li </w:t>
      </w:r>
      <w:r w:rsidR="000B5C49" w:rsidRPr="000B5C49">
        <w:t xml:space="preserve">aktivace Dodatečných licencí nastat později než </w:t>
      </w:r>
      <w:r w:rsidR="004917E0" w:rsidRPr="000B5C49">
        <w:t xml:space="preserve">dle </w:t>
      </w:r>
      <w:r w:rsidR="000B5C49" w:rsidRPr="000B5C49">
        <w:t xml:space="preserve">pravidel </w:t>
      </w:r>
      <w:r w:rsidR="004917E0" w:rsidRPr="000B5C49">
        <w:t>následujícího odstavce.</w:t>
      </w:r>
      <w:bookmarkEnd w:id="10"/>
    </w:p>
    <w:p w14:paraId="6DC42FAC" w14:textId="647ACECF" w:rsidR="0044263A" w:rsidRDefault="0044263A" w:rsidP="00614B00">
      <w:pPr>
        <w:pStyle w:val="11odst"/>
      </w:pPr>
      <w:r>
        <w:t xml:space="preserve">Poskytovatel je povinen aktivovat Dodatečné </w:t>
      </w:r>
      <w:r w:rsidRPr="000B5C49">
        <w:t xml:space="preserve">licence </w:t>
      </w:r>
      <w:r w:rsidR="000B5C49" w:rsidRPr="000B5C49">
        <w:t xml:space="preserve">k 19. dni </w:t>
      </w:r>
      <w:r w:rsidR="000B5C49">
        <w:t>kalendářního měsíce</w:t>
      </w:r>
      <w:r w:rsidR="000B5C49" w:rsidRPr="000B5C49">
        <w:t>, v němž mu byl doručen</w:t>
      </w:r>
      <w:r w:rsidRPr="000B5C49">
        <w:t xml:space="preserve"> pokyn </w:t>
      </w:r>
      <w:r w:rsidR="000B5C49">
        <w:t xml:space="preserve">Objednatele </w:t>
      </w:r>
      <w:r w:rsidRPr="000B5C49">
        <w:t>(objednávk</w:t>
      </w:r>
      <w:r w:rsidR="000B5C49" w:rsidRPr="000B5C49">
        <w:t>a</w:t>
      </w:r>
      <w:r w:rsidRPr="000B5C49">
        <w:t xml:space="preserve">) </w:t>
      </w:r>
      <w:r w:rsidR="004917E0" w:rsidRPr="000B5C49">
        <w:t xml:space="preserve">způsobem dle čl. </w:t>
      </w:r>
      <w:r w:rsidR="004917E0" w:rsidRPr="000B5C49">
        <w:fldChar w:fldCharType="begin"/>
      </w:r>
      <w:r w:rsidR="004917E0" w:rsidRPr="000B5C49">
        <w:instrText xml:space="preserve"> REF _Ref213932171 \r \h </w:instrText>
      </w:r>
      <w:r w:rsidR="00E418DD" w:rsidRPr="000B5C49">
        <w:instrText xml:space="preserve"> \* MERGEFORMAT </w:instrText>
      </w:r>
      <w:r w:rsidR="004917E0" w:rsidRPr="000B5C49">
        <w:fldChar w:fldCharType="separate"/>
      </w:r>
      <w:r w:rsidR="004917E0" w:rsidRPr="000B5C49">
        <w:t>1.3</w:t>
      </w:r>
      <w:r w:rsidR="004917E0" w:rsidRPr="000B5C49">
        <w:fldChar w:fldCharType="end"/>
      </w:r>
      <w:r w:rsidR="004917E0" w:rsidRPr="000B5C49">
        <w:t xml:space="preserve"> </w:t>
      </w:r>
      <w:r w:rsidR="000B5C49" w:rsidRPr="000B5C49">
        <w:t xml:space="preserve">a </w:t>
      </w:r>
      <w:r w:rsidR="000B5C49" w:rsidRPr="000B5C49">
        <w:fldChar w:fldCharType="begin"/>
      </w:r>
      <w:r w:rsidR="000B5C49" w:rsidRPr="000B5C49">
        <w:instrText xml:space="preserve"> REF _Ref214868992 \r \h </w:instrText>
      </w:r>
      <w:r w:rsidR="000B5C49">
        <w:instrText xml:space="preserve"> \* MERGEFORMAT </w:instrText>
      </w:r>
      <w:r w:rsidR="000B5C49" w:rsidRPr="000B5C49">
        <w:fldChar w:fldCharType="separate"/>
      </w:r>
      <w:r w:rsidR="000B5C49" w:rsidRPr="000B5C49">
        <w:t>1.4</w:t>
      </w:r>
      <w:r w:rsidR="000B5C49" w:rsidRPr="000B5C49">
        <w:fldChar w:fldCharType="end"/>
      </w:r>
      <w:r w:rsidR="000B5C49" w:rsidRPr="000B5C49">
        <w:t xml:space="preserve"> </w:t>
      </w:r>
      <w:r w:rsidR="004917E0" w:rsidRPr="000B5C49">
        <w:t>této Smlouvy</w:t>
      </w:r>
      <w:r w:rsidR="009A356F" w:rsidRPr="000B5C49">
        <w:t xml:space="preserve">, neurčí-li Objednatel </w:t>
      </w:r>
      <w:r w:rsidR="000B5C49">
        <w:t xml:space="preserve">v objednávce </w:t>
      </w:r>
      <w:r w:rsidR="009A356F" w:rsidRPr="000B5C49">
        <w:t>pozdější</w:t>
      </w:r>
      <w:r w:rsidR="000B5C49" w:rsidRPr="000B5C49">
        <w:t xml:space="preserve"> kalendářní měsíc</w:t>
      </w:r>
      <w:r w:rsidR="000B5C49">
        <w:t xml:space="preserve">; je-li objednávka Poskytovateli doručena po 19. dni v kalendářním měsíci, pak k 19. dni následujícího kalendářního měsíce. </w:t>
      </w:r>
      <w:r w:rsidR="007C4DEB" w:rsidRPr="000B5C49">
        <w:t>Má-li Poskytovatel pochybnosti či nejasnosti ohledně údajů uvedených v objednávce, je povinen vyžádat</w:t>
      </w:r>
      <w:r w:rsidR="000B5C49">
        <w:t xml:space="preserve"> si od Objednatele</w:t>
      </w:r>
      <w:r w:rsidR="007C4DEB" w:rsidRPr="000B5C49">
        <w:t xml:space="preserve"> </w:t>
      </w:r>
      <w:r w:rsidR="000B5C49" w:rsidRPr="000B5C49">
        <w:t xml:space="preserve">bez zbytečného odkladu, nejpozději však do </w:t>
      </w:r>
      <w:r w:rsidR="000B5C49" w:rsidRPr="006B6279">
        <w:t>dvou</w:t>
      </w:r>
      <w:r w:rsidR="000B5C49" w:rsidRPr="000B5C49">
        <w:t xml:space="preserve"> pracovních dnů</w:t>
      </w:r>
      <w:r w:rsidR="007C4DEB" w:rsidRPr="000B5C49">
        <w:t xml:space="preserve"> doplňující informace</w:t>
      </w:r>
      <w:r w:rsidR="000B5C49">
        <w:t>.</w:t>
      </w:r>
    </w:p>
    <w:p w14:paraId="35D9C9F5" w14:textId="1369BE32"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w:t>
      </w:r>
      <w:r w:rsidR="007A614C">
        <w:t>c</w:t>
      </w:r>
      <w:r w:rsidRPr="009A1CA4">
        <w:t>enu</w:t>
      </w:r>
      <w:r w:rsidR="007A614C">
        <w:t xml:space="preserve"> dle </w:t>
      </w:r>
      <w:r w:rsidR="001E0BCB">
        <w:lastRenderedPageBreak/>
        <w:t xml:space="preserve">pravidel </w:t>
      </w:r>
      <w:r w:rsidR="007A614C">
        <w:t xml:space="preserve">čl. </w:t>
      </w:r>
      <w:r w:rsidR="007A614C">
        <w:fldChar w:fldCharType="begin"/>
      </w:r>
      <w:r w:rsidR="007A614C">
        <w:instrText xml:space="preserve"> REF _Ref213847456 \r \h </w:instrText>
      </w:r>
      <w:r w:rsidR="007A614C">
        <w:fldChar w:fldCharType="separate"/>
      </w:r>
      <w:r w:rsidR="00277403">
        <w:t>4</w:t>
      </w:r>
      <w:r w:rsidR="007A614C">
        <w:fldChar w:fldCharType="end"/>
      </w:r>
      <w:r w:rsidR="007A614C">
        <w:t xml:space="preserve"> této Smlouvy (dále jen „</w:t>
      </w:r>
      <w:r w:rsidR="007A614C" w:rsidRPr="007A614C">
        <w:rPr>
          <w:b/>
          <w:bCs w:val="0"/>
          <w:i/>
          <w:iCs w:val="0"/>
        </w:rPr>
        <w:t>Cena</w:t>
      </w:r>
      <w:r w:rsidR="007A614C">
        <w:t>“)</w:t>
      </w:r>
      <w:r w:rsidRPr="009A1CA4">
        <w:t xml:space="preserve">. </w:t>
      </w:r>
    </w:p>
    <w:p w14:paraId="29CFED77" w14:textId="5CC45A40" w:rsidR="00B660F5" w:rsidRPr="009A1CA4" w:rsidRDefault="00B660F5" w:rsidP="00614B00">
      <w:pPr>
        <w:pStyle w:val="11odst"/>
      </w:pPr>
      <w:bookmarkStart w:id="11" w:name="_Ref515816753"/>
      <w:bookmarkStart w:id="12" w:name="_Ref516577784"/>
      <w:r w:rsidRPr="009A1CA4">
        <w:t>Poskytovatel se zavazuje zejména, nikoliv však výlučně:</w:t>
      </w:r>
      <w:bookmarkEnd w:id="11"/>
    </w:p>
    <w:p w14:paraId="4F3DAA11" w14:textId="5643F11C" w:rsidR="00B660F5" w:rsidRPr="00DA1F88" w:rsidRDefault="00B660F5" w:rsidP="00614B00">
      <w:pPr>
        <w:pStyle w:val="aodst"/>
      </w:pPr>
      <w:bookmarkStart w:id="13" w:name="_Ref516577416"/>
      <w:r w:rsidRPr="00DA1F88">
        <w:t>zajistit veškerá nutná uzavření prováděcích smluv s výrobcem Předmětu subskripce</w:t>
      </w:r>
      <w:r w:rsidR="004B124B" w:rsidRPr="00DA1F88">
        <w:t xml:space="preserve">, </w:t>
      </w:r>
      <w:r w:rsidRPr="00DA1F88">
        <w:t xml:space="preserve">zaplatit veškeré daně, odvody, poplatky a obstarat veškerá povolení, </w:t>
      </w:r>
      <w:r w:rsidR="001E0BCB">
        <w:t>l</w:t>
      </w:r>
      <w:r w:rsidRPr="00DA1F88">
        <w:t>icence a souhlasy vyžadované obecně závaznými právními předpisy ve vztahu k poskytování Plnění;</w:t>
      </w:r>
      <w:bookmarkEnd w:id="13"/>
      <w:r w:rsidR="00DA1F88" w:rsidRPr="00DA1F88">
        <w:t xml:space="preserve"> a</w:t>
      </w:r>
    </w:p>
    <w:p w14:paraId="0BB2203A" w14:textId="45D18F5B" w:rsidR="00B660F5" w:rsidRPr="00DA1F88" w:rsidRDefault="00B660F5" w:rsidP="00614B00">
      <w:pPr>
        <w:pStyle w:val="aodst"/>
      </w:pPr>
      <w:r w:rsidRPr="00DA1F88">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bookmarkEnd w:id="12"/>
    <w:p w14:paraId="625BE6FF" w14:textId="70D9E050" w:rsidR="00595F71" w:rsidRPr="00AA4E09" w:rsidRDefault="000C6D45" w:rsidP="00614B00">
      <w:pPr>
        <w:pStyle w:val="1lnek"/>
      </w:pPr>
      <w:r w:rsidRPr="00AA4E09">
        <w:t>D</w:t>
      </w:r>
      <w:r w:rsidR="00FD775E" w:rsidRPr="00AA4E09">
        <w:t xml:space="preserve">oba a místo </w:t>
      </w:r>
      <w:r w:rsidR="00855162" w:rsidRPr="00AA4E09">
        <w:t>plnění</w:t>
      </w:r>
    </w:p>
    <w:p w14:paraId="70458041" w14:textId="5D810DCA" w:rsidR="000B5C49" w:rsidRDefault="00855162" w:rsidP="00614B00">
      <w:pPr>
        <w:pStyle w:val="11odst"/>
      </w:pPr>
      <w:bookmarkStart w:id="14" w:name="_Ref214875783"/>
      <w:r w:rsidRPr="00AA4E09">
        <w:t>Poskytovatel se zavazuje poskyt</w:t>
      </w:r>
      <w:r w:rsidR="009B671D">
        <w:t>nou</w:t>
      </w:r>
      <w:r w:rsidRPr="00AA4E09">
        <w:t xml:space="preserve">t Objednateli </w:t>
      </w:r>
      <w:r w:rsidR="009B671D">
        <w:t>S</w:t>
      </w:r>
      <w:r w:rsidRPr="00AA4E09">
        <w:t xml:space="preserve">ubskripci </w:t>
      </w:r>
      <w:r w:rsidR="006553AF">
        <w:t xml:space="preserve">a poskytovat Plnění </w:t>
      </w:r>
      <w:r w:rsidR="00051FBA">
        <w:t>v rozsahu Základní</w:t>
      </w:r>
      <w:r w:rsidR="000B5C49">
        <w:t>ho počtu</w:t>
      </w:r>
      <w:r w:rsidR="00051FBA">
        <w:t xml:space="preserve"> licencí</w:t>
      </w:r>
      <w:r w:rsidR="00497C1D">
        <w:t xml:space="preserve"> </w:t>
      </w:r>
      <w:r w:rsidR="000B5C49" w:rsidRPr="000B5C49">
        <w:t xml:space="preserve">od 19. dne v kalendářním měsíci, ve kterém </w:t>
      </w:r>
      <w:r w:rsidR="000B5C49">
        <w:t>S</w:t>
      </w:r>
      <w:r w:rsidR="000B5C49" w:rsidRPr="000B5C49">
        <w:t>mlouva nabude účinnosti</w:t>
      </w:r>
      <w:r w:rsidR="000B5C49">
        <w:t>,</w:t>
      </w:r>
      <w:r w:rsidR="000B5C49" w:rsidRPr="000B5C49">
        <w:t xml:space="preserve"> </w:t>
      </w:r>
      <w:r w:rsidR="009B671D">
        <w:t xml:space="preserve">do </w:t>
      </w:r>
      <w:r w:rsidR="006553AF">
        <w:t>19.06.2028</w:t>
      </w:r>
      <w:r w:rsidR="000B5C49">
        <w:t xml:space="preserve">; </w:t>
      </w:r>
      <w:r w:rsidR="000B5C49" w:rsidRPr="000B5C49">
        <w:t xml:space="preserve">pokud účinnost </w:t>
      </w:r>
      <w:r w:rsidR="000B5C49">
        <w:t>S</w:t>
      </w:r>
      <w:r w:rsidR="000B5C49" w:rsidRPr="000B5C49">
        <w:t>mlouvy nastane po 19. dni v kalendářním měsíci, pak od 19. dne následujícího kalendářního měsíce</w:t>
      </w:r>
      <w:r w:rsidR="000B5C49">
        <w:t>.</w:t>
      </w:r>
      <w:bookmarkEnd w:id="14"/>
    </w:p>
    <w:p w14:paraId="570AA4FA" w14:textId="64DD3FDB" w:rsidR="00855162" w:rsidRPr="00AA4E09" w:rsidRDefault="000B5C49" w:rsidP="00614B00">
      <w:pPr>
        <w:pStyle w:val="11odst"/>
      </w:pPr>
      <w:bookmarkStart w:id="15" w:name="_Ref214876511"/>
      <w:r w:rsidRPr="00AA4E09">
        <w:t>Poskytovatel se zavazuje poskyt</w:t>
      </w:r>
      <w:r>
        <w:t>nou</w:t>
      </w:r>
      <w:r w:rsidRPr="00AA4E09">
        <w:t xml:space="preserve">t Objednateli </w:t>
      </w:r>
      <w:r>
        <w:t>S</w:t>
      </w:r>
      <w:r w:rsidRPr="00AA4E09">
        <w:t xml:space="preserve">ubskripci </w:t>
      </w:r>
      <w:r>
        <w:t>a poskytovat Plnění</w:t>
      </w:r>
      <w:r w:rsidR="00051FBA">
        <w:t xml:space="preserve"> v rozsahu Dodatečných licencí</w:t>
      </w:r>
      <w:r w:rsidR="004434F9">
        <w:t xml:space="preserve"> vždy od data aktivace příslušné Dodatečné licence postupem dle čl. </w:t>
      </w:r>
      <w:r w:rsidR="004434F9">
        <w:fldChar w:fldCharType="begin"/>
      </w:r>
      <w:r w:rsidR="004434F9">
        <w:instrText xml:space="preserve"> REF _Ref213932171 \r \h </w:instrText>
      </w:r>
      <w:r w:rsidR="004434F9">
        <w:fldChar w:fldCharType="separate"/>
      </w:r>
      <w:r w:rsidR="004434F9">
        <w:t>1.3</w:t>
      </w:r>
      <w:r w:rsidR="004434F9">
        <w:fldChar w:fldCharType="end"/>
      </w:r>
      <w:r w:rsidR="004434F9">
        <w:t xml:space="preserve"> </w:t>
      </w:r>
      <w:r>
        <w:t xml:space="preserve">a násl. </w:t>
      </w:r>
      <w:r w:rsidR="004434F9">
        <w:t>této Smlouvy do 19.06.2028.</w:t>
      </w:r>
      <w:bookmarkEnd w:id="15"/>
    </w:p>
    <w:p w14:paraId="7B00033F" w14:textId="18489A58" w:rsidR="007B5C58" w:rsidRPr="00AA4E09" w:rsidRDefault="007B5C58" w:rsidP="00614B00">
      <w:pPr>
        <w:pStyle w:val="11odst"/>
      </w:pPr>
      <w:r w:rsidRPr="00AA4E09">
        <w:t xml:space="preserve">Místem plnění </w:t>
      </w:r>
      <w:r w:rsidR="00162D7B" w:rsidRPr="00AA4E09">
        <w:t>je</w:t>
      </w:r>
      <w:r w:rsidRPr="00AA4E09">
        <w:t xml:space="preserve"> IT prostředí </w:t>
      </w:r>
      <w:r w:rsidR="00162D7B" w:rsidRPr="00AA4E09">
        <w:t>o</w:t>
      </w:r>
      <w:r w:rsidRPr="00AA4E09">
        <w:t xml:space="preserve">bjednatele, které je popsáno v </w:t>
      </w:r>
      <w:r w:rsidR="00FC0CCD" w:rsidRPr="00AA4E09">
        <w:t xml:space="preserve">Příloze č. </w:t>
      </w:r>
      <w:r w:rsidR="00E05689" w:rsidRPr="00AA4E09">
        <w:t>3</w:t>
      </w:r>
      <w:r w:rsidR="00FC0CCD" w:rsidRPr="00AA4E09">
        <w:t xml:space="preserve"> </w:t>
      </w:r>
      <w:r w:rsidRPr="00AA4E09">
        <w:rPr>
          <w:rStyle w:val="Kurzva"/>
        </w:rPr>
        <w:t>Platforma S</w:t>
      </w:r>
      <w:r w:rsidR="00FC0CCD" w:rsidRPr="00AA4E09">
        <w:rPr>
          <w:rStyle w:val="Kurzva"/>
        </w:rPr>
        <w:t>Ž</w:t>
      </w:r>
      <w:r w:rsidR="00FC0CCD" w:rsidRPr="00AA4E09">
        <w:t xml:space="preserve"> (včetně jejích příloh)</w:t>
      </w:r>
      <w:r w:rsidRPr="00AA4E09">
        <w:t>.</w:t>
      </w:r>
    </w:p>
    <w:p w14:paraId="1517719E" w14:textId="4E99E2A4" w:rsidR="00B40D56" w:rsidRPr="00C51FEE" w:rsidRDefault="007B5C58" w:rsidP="00614B00">
      <w:pPr>
        <w:pStyle w:val="11odst"/>
      </w:pPr>
      <w:r w:rsidRPr="00AA4E09">
        <w:t xml:space="preserve">Služby budou poskytovány formou vzdáleného přístupu k Systému a IT prostředí Objednatele. Objednatel se zavazuje umožnit Poskytovateli vzdálený přístup k Systému a IT prostředí </w:t>
      </w:r>
      <w:r w:rsidR="0088024C" w:rsidRPr="00AA4E09">
        <w:t>O</w:t>
      </w:r>
      <w:r w:rsidRPr="00AA4E09">
        <w:t>bjednatele prostřednictvím přihlašovacích</w:t>
      </w:r>
      <w:r w:rsidRPr="00C51FEE">
        <w:t xml:space="preserve"> údajů udělených konkrétním osobám provádějícím Plnění za Poskytovatele dle rozhodnutí Objednatele.</w:t>
      </w:r>
    </w:p>
    <w:p w14:paraId="7E52666E" w14:textId="0FECC66F"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bookmarkStart w:id="16" w:name="_Ref213921982"/>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bookmarkEnd w:id="16"/>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5BE09C12" w14:textId="52E7BD00" w:rsidR="00897C2C" w:rsidRPr="000B5C49" w:rsidRDefault="00897C2C" w:rsidP="009A7195">
      <w:pPr>
        <w:pStyle w:val="1lnek"/>
      </w:pPr>
      <w:bookmarkStart w:id="17" w:name="_Ref213847456"/>
      <w:r w:rsidRPr="000B5C49">
        <w:t>Cena a platební podmínky</w:t>
      </w:r>
      <w:bookmarkEnd w:id="17"/>
    </w:p>
    <w:p w14:paraId="0BD8FAC8" w14:textId="2F1D62D7" w:rsidR="00897C2C" w:rsidRPr="000B5C49" w:rsidRDefault="00897C2C" w:rsidP="009A7195">
      <w:pPr>
        <w:pStyle w:val="11odst"/>
      </w:pPr>
      <w:bookmarkStart w:id="18" w:name="_Ref214524728"/>
      <w:r w:rsidRPr="000B5C49">
        <w:t xml:space="preserve">Objednatel je povinen zaplatit </w:t>
      </w:r>
      <w:r w:rsidR="00B45AD7" w:rsidRPr="000B5C49">
        <w:t>Poskytovateli</w:t>
      </w:r>
      <w:r w:rsidRPr="000B5C49">
        <w:t xml:space="preserve"> za Plnění </w:t>
      </w:r>
      <w:r w:rsidR="006553AF" w:rsidRPr="000B5C49">
        <w:t>C</w:t>
      </w:r>
      <w:r w:rsidRPr="000B5C49">
        <w:t>enu</w:t>
      </w:r>
      <w:r w:rsidR="000B5C49">
        <w:t xml:space="preserve">, která bude vypočítána na základě jednotkových cen uvedených pro každou z položek </w:t>
      </w:r>
      <w:r w:rsidR="001C7547" w:rsidRPr="000B5C49">
        <w:t xml:space="preserve">v příloze č. </w:t>
      </w:r>
      <w:r w:rsidR="00E05689" w:rsidRPr="000B5C49">
        <w:t>2</w:t>
      </w:r>
      <w:r w:rsidR="001C7547" w:rsidRPr="000B5C49">
        <w:t xml:space="preserve"> </w:t>
      </w:r>
      <w:r w:rsidR="001C7547" w:rsidRPr="000B5C49">
        <w:rPr>
          <w:rStyle w:val="Kurzva"/>
        </w:rPr>
        <w:t>Cena Plnění</w:t>
      </w:r>
      <w:r w:rsidR="001C7547" w:rsidRPr="000B5C49">
        <w:t>.</w:t>
      </w:r>
      <w:r w:rsidR="009A7195" w:rsidRPr="000B5C49">
        <w:t xml:space="preserve"> </w:t>
      </w:r>
      <w:r w:rsidR="000B5C49">
        <w:t>Jednotkové ceny jsou</w:t>
      </w:r>
      <w:r w:rsidR="009A7195" w:rsidRPr="000B5C49">
        <w:t xml:space="preserve"> </w:t>
      </w:r>
      <w:r w:rsidR="006553AF" w:rsidRPr="000B5C49">
        <w:t>v příloze č. 2 uveden</w:t>
      </w:r>
      <w:r w:rsidR="000B5C49">
        <w:t>y</w:t>
      </w:r>
      <w:r w:rsidR="006553AF" w:rsidRPr="000B5C49">
        <w:t xml:space="preserve"> bez DPH. Poskytovatel odpovídá za to, že sazba DPH je stanovena v souladu s platnými právními předpisy ke dni zdanitelného plnění.</w:t>
      </w:r>
      <w:bookmarkStart w:id="19" w:name="_Hlk27391226"/>
      <w:bookmarkEnd w:id="18"/>
    </w:p>
    <w:p w14:paraId="5F08691D" w14:textId="0603ECEA" w:rsidR="009A7195" w:rsidRDefault="000B5C49" w:rsidP="009A7195">
      <w:pPr>
        <w:pStyle w:val="11odst"/>
      </w:pPr>
      <w:r w:rsidRPr="000B5C49">
        <w:t>Jednotkové ceny</w:t>
      </w:r>
      <w:r w:rsidR="009A7195" w:rsidRPr="000B5C49">
        <w:t xml:space="preserve"> j</w:t>
      </w:r>
      <w:r w:rsidRPr="000B5C49">
        <w:t>sou s</w:t>
      </w:r>
      <w:r w:rsidR="009A7195" w:rsidRPr="000B5C49">
        <w:t>jednán</w:t>
      </w:r>
      <w:r w:rsidRPr="000B5C49">
        <w:t>y</w:t>
      </w:r>
      <w:r w:rsidR="009A7195" w:rsidRPr="000B5C49">
        <w:t xml:space="preserve"> v souladu s nabídkovou cenou, kterou Poskytovatel uvedl ve své nabídce k Veřejné zakázce. </w:t>
      </w:r>
      <w:r w:rsidRPr="000B5C49">
        <w:t>Jednotkové ceny</w:t>
      </w:r>
      <w:r w:rsidR="009A7195" w:rsidRPr="000B5C49">
        <w:t xml:space="preserve"> zahrnuj</w:t>
      </w:r>
      <w:r w:rsidRPr="000B5C49">
        <w:t>í</w:t>
      </w:r>
      <w:r w:rsidR="009A7195" w:rsidRPr="000B5C49">
        <w:t xml:space="preserve"> veškeré náklady Poskytovatele vzniklé v souvislosti s plněním této Smlouvy.</w:t>
      </w:r>
    </w:p>
    <w:p w14:paraId="45E77AF3" w14:textId="058E37E7" w:rsidR="000B5C49" w:rsidRDefault="000B5C49" w:rsidP="009A7195">
      <w:pPr>
        <w:pStyle w:val="11odst"/>
      </w:pPr>
      <w:r>
        <w:t xml:space="preserve">Cena za Plnění v rozsahu Základního počtu licencí se vypočte dle jednotkových cen uvedených v příloze č. 2 („Cena za Plnění v rozsahu 1 ks licence na 1 měsíc“), Základního počtu licencí pro každou z položek a počtu měsíců odpovídajícímu skutečné délce poskytování Plnění v rozsahu Základního počtu licencí dle pravidel čl. </w:t>
      </w:r>
      <w:r>
        <w:fldChar w:fldCharType="begin"/>
      </w:r>
      <w:r>
        <w:instrText xml:space="preserve"> REF _Ref214875783 \r \h </w:instrText>
      </w:r>
      <w:r>
        <w:fldChar w:fldCharType="separate"/>
      </w:r>
      <w:r w:rsidR="00277403">
        <w:t>2.1</w:t>
      </w:r>
      <w:r>
        <w:fldChar w:fldCharType="end"/>
      </w:r>
      <w:r>
        <w:t xml:space="preserve"> této Smlouvy.</w:t>
      </w:r>
    </w:p>
    <w:p w14:paraId="5C438FA6" w14:textId="684E3110" w:rsidR="000B5C49" w:rsidRPr="000B5C49" w:rsidRDefault="00277403" w:rsidP="009A7195">
      <w:pPr>
        <w:pStyle w:val="11odst"/>
      </w:pPr>
      <w:r>
        <w:t xml:space="preserve">Cena za Plnění v rozsahu Dodatečných licencí se vypočte dle jednotkových cen </w:t>
      </w:r>
      <w:r>
        <w:lastRenderedPageBreak/>
        <w:t xml:space="preserve">uvedených v příloze č. 2 („Cena za Plnění v rozsahu 1 ks licence na 1 měsíc“), skutečného počtu objednaných Dodatečných licencí pro každou z položek a počtu měsíců odpovídajícímu skutečné délce poskytování Plnění v rozsahu Dodatečných licencí dle pravidel čl. </w:t>
      </w:r>
      <w:r>
        <w:fldChar w:fldCharType="begin"/>
      </w:r>
      <w:r>
        <w:instrText xml:space="preserve"> REF _Ref214876511 \r \h </w:instrText>
      </w:r>
      <w:r>
        <w:fldChar w:fldCharType="separate"/>
      </w:r>
      <w:r>
        <w:t>2.2</w:t>
      </w:r>
      <w:r>
        <w:fldChar w:fldCharType="end"/>
      </w:r>
      <w:r>
        <w:t xml:space="preserve"> této Smlouvy.</w:t>
      </w:r>
    </w:p>
    <w:p w14:paraId="5B0FC599" w14:textId="63BAF567" w:rsidR="00897C2C" w:rsidRDefault="00277403" w:rsidP="00EF319A">
      <w:pPr>
        <w:pStyle w:val="11odst"/>
      </w:pPr>
      <w:r>
        <w:t xml:space="preserve">Cena za Plnění v rozsahu Základního počtu licencí bude fakturována jednorázově. </w:t>
      </w:r>
      <w:r w:rsidR="00897C2C" w:rsidRPr="00277403">
        <w:t xml:space="preserve">Právo na zaplacení Ceny </w:t>
      </w:r>
      <w:bookmarkEnd w:id="19"/>
      <w:r>
        <w:t xml:space="preserve">za Plnění v rozsahu Základního počtu licencí </w:t>
      </w:r>
      <w:r w:rsidR="00EF319A" w:rsidRPr="00277403">
        <w:t>Poskytovateli vzniká dnem podpisu Akceptačního protokolu oběma Smluvními stranami s uvedením „Akceptováno“</w:t>
      </w:r>
      <w:r w:rsidR="007E0C97">
        <w:t xml:space="preserve"> po předání Subskripce v portálu výrobce do vyhrazené části Objednatele (pod ID Objednatele)</w:t>
      </w:r>
      <w:r w:rsidR="00AD7FE6" w:rsidRPr="00277403">
        <w:t xml:space="preserve">. </w:t>
      </w:r>
      <w:r w:rsidR="00AD7FE6" w:rsidRPr="00277403">
        <w:rPr>
          <w:noProof/>
        </w:rPr>
        <w:t>Pokud je v Akceptačním protokolu vyznačeno „</w:t>
      </w:r>
      <w:r w:rsidR="00AD7FE6" w:rsidRPr="00277403">
        <w:rPr>
          <w:rStyle w:val="Kurzvatun"/>
          <w:b w:val="0"/>
          <w:bCs w:val="0"/>
          <w:i w:val="0"/>
          <w:iCs w:val="0"/>
        </w:rPr>
        <w:t>Akceptováno s výhradou</w:t>
      </w:r>
      <w:r w:rsidR="00AD7FE6" w:rsidRPr="00277403">
        <w:rPr>
          <w:noProof/>
        </w:rPr>
        <w:t>“, vzniká Zhotoviteli právo na zaplacení příslušné části Ceny až po odstranění vytčených vad</w:t>
      </w:r>
      <w:r>
        <w:rPr>
          <w:noProof/>
        </w:rPr>
        <w:t>.</w:t>
      </w:r>
    </w:p>
    <w:p w14:paraId="2A24D01A" w14:textId="5DB6E4A1" w:rsidR="00277403" w:rsidRDefault="00277403" w:rsidP="00EF319A">
      <w:pPr>
        <w:pStyle w:val="11odst"/>
      </w:pPr>
      <w:r>
        <w:t xml:space="preserve">Cena za Plnění v rozsahu Dodatečných licencí bude fakturována vždy po aktivaci příslušného počtu Dodatečných licencí na základě pokynu Objednatele. </w:t>
      </w:r>
      <w:r w:rsidRPr="00277403">
        <w:t xml:space="preserve">Právo na zaplacení Ceny </w:t>
      </w:r>
      <w:r>
        <w:t xml:space="preserve">za Plnění v rozsahu Dodatečných licencí </w:t>
      </w:r>
      <w:r w:rsidRPr="00277403">
        <w:t>Poskytovateli vzniká</w:t>
      </w:r>
      <w:r w:rsidR="007E0C97">
        <w:t xml:space="preserve"> </w:t>
      </w:r>
      <w:r w:rsidR="007E0C97" w:rsidRPr="00277403">
        <w:t>dnem podpisu Akceptačního protokolu oběma Smluvními stranami s uvedením „Akceptováno“</w:t>
      </w:r>
      <w:r w:rsidRPr="00277403">
        <w:t xml:space="preserve"> </w:t>
      </w:r>
      <w:r>
        <w:t xml:space="preserve">po navýšení počtu licencí v rámci Subskripce </w:t>
      </w:r>
      <w:r w:rsidR="007E0C97">
        <w:t xml:space="preserve">v portálu výrobce ve vyhrazené části Objednatele (pod ID Objednatele) </w:t>
      </w:r>
      <w:r>
        <w:t xml:space="preserve">o příslušené Dodatečné </w:t>
      </w:r>
      <w:r w:rsidR="006B6279">
        <w:t>licence.</w:t>
      </w:r>
      <w:r w:rsidRPr="00277403">
        <w:t xml:space="preserve"> </w:t>
      </w:r>
      <w:r w:rsidRPr="00277403">
        <w:rPr>
          <w:noProof/>
        </w:rPr>
        <w:t>Pokud je v Akceptačním protokolu vyznačeno „</w:t>
      </w:r>
      <w:r w:rsidRPr="00277403">
        <w:rPr>
          <w:rStyle w:val="Kurzvatun"/>
          <w:b w:val="0"/>
          <w:bCs w:val="0"/>
          <w:i w:val="0"/>
          <w:iCs w:val="0"/>
        </w:rPr>
        <w:t>Akceptováno s výhradou</w:t>
      </w:r>
      <w:r w:rsidRPr="00277403">
        <w:rPr>
          <w:noProof/>
        </w:rPr>
        <w:t>“, vzniká Zhotoviteli právo na zaplacení příslušné části Ceny až po odstranění vytčených vad</w:t>
      </w:r>
      <w:r>
        <w:rPr>
          <w:noProof/>
        </w:rPr>
        <w:t>.</w:t>
      </w:r>
    </w:p>
    <w:p w14:paraId="58672E82" w14:textId="7705C929" w:rsidR="00621041" w:rsidRPr="00277403" w:rsidRDefault="00621041" w:rsidP="00EF319A">
      <w:pPr>
        <w:pStyle w:val="11odst"/>
      </w:pPr>
      <w:r>
        <w:rPr>
          <w:noProof/>
        </w:rPr>
        <w:t>Výzva k úhradě (faktura/daňový doklad) bude vystavena se splatností 30 dnů od jejího doručení Objednateli.</w:t>
      </w:r>
    </w:p>
    <w:p w14:paraId="6883F5DB" w14:textId="3DD0E1E9" w:rsidR="00897C2C" w:rsidRPr="00D42803" w:rsidRDefault="00897C2C" w:rsidP="00614B00">
      <w:pPr>
        <w:pStyle w:val="1lnek"/>
      </w:pPr>
      <w:r w:rsidRPr="00D42803">
        <w:t>Práva duševního vlastnictví</w:t>
      </w:r>
    </w:p>
    <w:p w14:paraId="5B0D5C81" w14:textId="4425502B" w:rsidR="00AE3EBB" w:rsidRPr="00D42803" w:rsidRDefault="00897C2C" w:rsidP="00614B00">
      <w:pPr>
        <w:pStyle w:val="11odst"/>
      </w:pPr>
      <w:r w:rsidRPr="00D42803">
        <w:t xml:space="preserve">Pro </w:t>
      </w:r>
      <w:r w:rsidR="00DB3B77" w:rsidRPr="00D42803">
        <w:t xml:space="preserve">Standardní </w:t>
      </w:r>
      <w:r w:rsidRPr="00D42803">
        <w:t>Software</w:t>
      </w:r>
      <w:r w:rsidR="00131169" w:rsidRPr="00D42803">
        <w:t>, který je Předmětem subskri</w:t>
      </w:r>
      <w:r w:rsidR="00162D7B" w:rsidRPr="00D42803">
        <w:t>pce,</w:t>
      </w:r>
      <w:r w:rsidRPr="00D42803">
        <w:t xml:space="preserve"> platí článek 6.</w:t>
      </w:r>
      <w:r w:rsidR="005E0A2E">
        <w:t>5</w:t>
      </w:r>
      <w:r w:rsidRPr="00D42803">
        <w:t xml:space="preserve">. </w:t>
      </w:r>
      <w:r w:rsidR="008E5064" w:rsidRPr="00D42803">
        <w:t xml:space="preserve">Přílohy č. </w:t>
      </w:r>
      <w:r w:rsidR="00E05689" w:rsidRPr="00D42803">
        <w:t>5</w:t>
      </w:r>
      <w:r w:rsidR="004B124B" w:rsidRPr="00D42803">
        <w:t xml:space="preserve"> </w:t>
      </w:r>
      <w:r w:rsidR="004B124B" w:rsidRPr="00D42803">
        <w:rPr>
          <w:rStyle w:val="Kurzva"/>
        </w:rPr>
        <w:t>Zvláštní obchodní podmínky</w:t>
      </w:r>
      <w:r w:rsidR="004B124B" w:rsidRPr="00D42803">
        <w:t>.</w:t>
      </w:r>
    </w:p>
    <w:p w14:paraId="6D31F4A2" w14:textId="1E5AF1FB" w:rsidR="00897C2C" w:rsidRPr="009A1CA4" w:rsidRDefault="004B611E" w:rsidP="00614B00">
      <w:pPr>
        <w:pStyle w:val="1lnek"/>
        <w:rPr>
          <w:noProof/>
        </w:rPr>
      </w:pPr>
      <w:r>
        <w:rPr>
          <w:noProof/>
        </w:rPr>
        <w:t>Service</w:t>
      </w:r>
      <w:r w:rsidR="00B17914">
        <w:rPr>
          <w:noProof/>
        </w:rPr>
        <w:t>d</w:t>
      </w:r>
      <w:r w:rsidR="00897C2C" w:rsidRPr="009A1CA4">
        <w:rPr>
          <w:noProof/>
        </w:rPr>
        <w:t>esk</w:t>
      </w:r>
    </w:p>
    <w:p w14:paraId="3082D4A7" w14:textId="1D0BA52A" w:rsidR="00897C2C" w:rsidRPr="002109F9" w:rsidRDefault="00162D7B" w:rsidP="00614B00">
      <w:pPr>
        <w:pStyle w:val="11odst"/>
      </w:pPr>
      <w:r w:rsidRPr="002109F9">
        <w:t>Poskytovatel</w:t>
      </w:r>
      <w:r w:rsidR="00897C2C" w:rsidRPr="002109F9">
        <w:t xml:space="preserve"> bude poskytovat </w:t>
      </w:r>
      <w:proofErr w:type="spellStart"/>
      <w:r w:rsidR="004B611E">
        <w:t>Service</w:t>
      </w:r>
      <w:r w:rsidR="00B17914" w:rsidRPr="002109F9">
        <w:t>d</w:t>
      </w:r>
      <w:r w:rsidR="00897C2C" w:rsidRPr="002109F9">
        <w:t>esk</w:t>
      </w:r>
      <w:proofErr w:type="spellEnd"/>
      <w:r w:rsidR="00897C2C" w:rsidRPr="002109F9">
        <w:t xml:space="preserve"> v režimu </w:t>
      </w:r>
      <w:r w:rsidR="00897C2C" w:rsidRPr="00D42803">
        <w:t>3</w:t>
      </w:r>
      <w:r w:rsidR="00D42803">
        <w:t xml:space="preserve"> </w:t>
      </w:r>
      <w:r w:rsidR="00897C2C" w:rsidRPr="002109F9">
        <w:t xml:space="preserve">ve smyslu čl. </w:t>
      </w:r>
      <w:r w:rsidR="00897C2C" w:rsidRPr="00D42803">
        <w:t>10.</w:t>
      </w:r>
      <w:r w:rsidR="00FC0CCD" w:rsidRPr="00D42803">
        <w:t>3</w:t>
      </w:r>
      <w:r w:rsidR="00897C2C" w:rsidRPr="00D42803">
        <w:t xml:space="preserve">. </w:t>
      </w:r>
      <w:r w:rsidR="008E5064" w:rsidRPr="00D42803">
        <w:t xml:space="preserve">Přílohy č. </w:t>
      </w:r>
      <w:r w:rsidR="00E05689" w:rsidRPr="00D42803">
        <w:t>5</w:t>
      </w:r>
      <w:r w:rsidR="004B124B" w:rsidRPr="002109F9">
        <w:t xml:space="preserve"> </w:t>
      </w:r>
      <w:r w:rsidR="00897C2C" w:rsidRPr="00614B00">
        <w:rPr>
          <w:rStyle w:val="Kurzva"/>
        </w:rPr>
        <w:t>Zvláštní</w:t>
      </w:r>
      <w:r w:rsidR="004B124B" w:rsidRPr="00614B00">
        <w:rPr>
          <w:rStyle w:val="Kurzva"/>
        </w:rPr>
        <w:t xml:space="preserve"> </w:t>
      </w:r>
      <w:r w:rsidR="00897C2C" w:rsidRPr="00614B00">
        <w:rPr>
          <w:rStyle w:val="Kurzva"/>
        </w:rPr>
        <w:t>obchodní podmín</w:t>
      </w:r>
      <w:r w:rsidR="004B124B" w:rsidRPr="00614B00">
        <w:rPr>
          <w:rStyle w:val="Kurzva"/>
        </w:rPr>
        <w:t>ky</w:t>
      </w:r>
      <w:r w:rsidR="00897C2C" w:rsidRPr="002109F9">
        <w:t>.</w:t>
      </w:r>
    </w:p>
    <w:p w14:paraId="4BDFC8E5" w14:textId="63F5E1C0" w:rsidR="00897C2C" w:rsidRPr="00D42803" w:rsidRDefault="00897C2C" w:rsidP="00614B00">
      <w:pPr>
        <w:pStyle w:val="1lnek"/>
        <w:rPr>
          <w:noProof/>
        </w:rPr>
      </w:pPr>
      <w:r w:rsidRPr="00D42803">
        <w:rPr>
          <w:noProof/>
        </w:rPr>
        <w:t>Ochrana osobních údajů</w:t>
      </w:r>
    </w:p>
    <w:p w14:paraId="28929832" w14:textId="44BBB0D7" w:rsidR="00897C2C" w:rsidRPr="00D42803" w:rsidRDefault="00897C2C" w:rsidP="00614B00">
      <w:pPr>
        <w:pStyle w:val="11odst"/>
      </w:pPr>
      <w:r w:rsidRPr="00D42803">
        <w:t>Pokud bude v rámci plnění této Smlouvy docházet ke zpracování osobních údajů, zavazuje se P</w:t>
      </w:r>
      <w:r w:rsidR="00AD7CF1" w:rsidRPr="00D42803">
        <w:t>oskytovatel</w:t>
      </w:r>
      <w:r w:rsidRPr="00D42803">
        <w:t xml:space="preserve"> dodržovat opatření dle článku 2</w:t>
      </w:r>
      <w:r w:rsidR="004B611E">
        <w:t>2</w:t>
      </w:r>
      <w:r w:rsidRPr="00D42803">
        <w:t xml:space="preserve">. </w:t>
      </w:r>
      <w:r w:rsidR="004B124B" w:rsidRPr="00D42803">
        <w:t xml:space="preserve">Přílohy č. </w:t>
      </w:r>
      <w:r w:rsidR="00E05689" w:rsidRPr="00D42803">
        <w:t>5</w:t>
      </w:r>
      <w:r w:rsidR="004B124B" w:rsidRPr="00D42803">
        <w:t xml:space="preserve"> </w:t>
      </w:r>
      <w:r w:rsidR="004B124B" w:rsidRPr="00D42803">
        <w:rPr>
          <w:rStyle w:val="Kurzva"/>
        </w:rPr>
        <w:t>Zvláštní obchodní podmínky</w:t>
      </w:r>
      <w:r w:rsidR="004B124B" w:rsidRPr="00D42803">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bookmarkStart w:id="20" w:name="_Ref213851151"/>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bookmarkEnd w:id="20"/>
    </w:p>
    <w:p w14:paraId="3A2FC56D" w14:textId="77777777" w:rsidR="00D931A3" w:rsidRDefault="00DE7530">
      <w:pPr>
        <w:pStyle w:val="11odst"/>
        <w:rPr>
          <w:lang w:eastAsia="cs-CZ"/>
        </w:rPr>
      </w:pPr>
      <w:bookmarkStart w:id="21" w:name="_Ref213851143"/>
      <w:r w:rsidRPr="00DE7530">
        <w:rPr>
          <w:lang w:eastAsia="cs-CZ"/>
        </w:rPr>
        <w:t>Poskytovatel prohlašuje, že</w:t>
      </w:r>
      <w:r w:rsidR="00D931A3">
        <w:rPr>
          <w:lang w:eastAsia="cs-CZ"/>
        </w:rPr>
        <w:t>:</w:t>
      </w:r>
      <w:bookmarkEnd w:id="21"/>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w:t>
      </w:r>
      <w:r w:rsidRPr="00D931A3">
        <w:lastRenderedPageBreak/>
        <w:t xml:space="preserve">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5AD519DE"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277403">
        <w:t>8.5</w:t>
      </w:r>
      <w:r>
        <w:fldChar w:fldCharType="end"/>
      </w:r>
      <w:r>
        <w:t xml:space="preserve"> této </w:t>
      </w:r>
      <w:r w:rsidR="00DE1B4B">
        <w:t>S</w:t>
      </w:r>
      <w:r>
        <w:t>mlouvy (dále jen „</w:t>
      </w:r>
      <w:r w:rsidRPr="00EA0FEC">
        <w:rPr>
          <w:rStyle w:val="Kurzvatun"/>
        </w:rPr>
        <w:t>Sankční seznamy</w:t>
      </w:r>
      <w:r>
        <w:t>“).</w:t>
      </w:r>
    </w:p>
    <w:p w14:paraId="7DB91CF4" w14:textId="67F4E50A"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5E0A2E">
        <w:rPr>
          <w:highlight w:val="yellow"/>
          <w:lang w:eastAsia="cs-CZ"/>
        </w:rPr>
        <w:fldChar w:fldCharType="begin"/>
      </w:r>
      <w:r w:rsidR="005E0A2E">
        <w:rPr>
          <w:lang w:eastAsia="cs-CZ"/>
        </w:rPr>
        <w:instrText xml:space="preserve"> REF _Ref213851151 \r \h </w:instrText>
      </w:r>
      <w:r w:rsidR="005E0A2E">
        <w:rPr>
          <w:highlight w:val="yellow"/>
          <w:lang w:eastAsia="cs-CZ"/>
        </w:rPr>
      </w:r>
      <w:r w:rsidR="005E0A2E">
        <w:rPr>
          <w:highlight w:val="yellow"/>
          <w:lang w:eastAsia="cs-CZ"/>
        </w:rPr>
        <w:fldChar w:fldCharType="separate"/>
      </w:r>
      <w:r w:rsidR="00277403">
        <w:rPr>
          <w:lang w:eastAsia="cs-CZ"/>
        </w:rPr>
        <w:t>8.1</w:t>
      </w:r>
      <w:r w:rsidR="005E0A2E">
        <w:rPr>
          <w:highlight w:val="yellow"/>
          <w:lang w:eastAsia="cs-CZ"/>
        </w:rPr>
        <w:fldChar w:fldCharType="end"/>
      </w:r>
      <w:r w:rsidRPr="00DE7530">
        <w:rPr>
          <w:lang w:eastAsia="cs-CZ"/>
        </w:rPr>
        <w:t xml:space="preserve"> a </w:t>
      </w:r>
      <w:r w:rsidR="005E0A2E">
        <w:rPr>
          <w:highlight w:val="yellow"/>
          <w:lang w:eastAsia="cs-CZ"/>
        </w:rPr>
        <w:fldChar w:fldCharType="begin"/>
      </w:r>
      <w:r w:rsidR="005E0A2E">
        <w:rPr>
          <w:lang w:eastAsia="cs-CZ"/>
        </w:rPr>
        <w:instrText xml:space="preserve"> REF _Ref213851143 \r \h </w:instrText>
      </w:r>
      <w:r w:rsidR="005E0A2E">
        <w:rPr>
          <w:highlight w:val="yellow"/>
          <w:lang w:eastAsia="cs-CZ"/>
        </w:rPr>
      </w:r>
      <w:r w:rsidR="005E0A2E">
        <w:rPr>
          <w:highlight w:val="yellow"/>
          <w:lang w:eastAsia="cs-CZ"/>
        </w:rPr>
        <w:fldChar w:fldCharType="separate"/>
      </w:r>
      <w:r w:rsidR="00277403">
        <w:rPr>
          <w:lang w:eastAsia="cs-CZ"/>
        </w:rPr>
        <w:t>8.2</w:t>
      </w:r>
      <w:r w:rsidR="005E0A2E">
        <w:rPr>
          <w:highlight w:val="yellow"/>
          <w:lang w:eastAsia="cs-CZ"/>
        </w:rPr>
        <w:fldChar w:fldCharType="end"/>
      </w:r>
      <w:r w:rsidR="005E0A2E">
        <w:rPr>
          <w:lang w:eastAsia="cs-CZ"/>
        </w:rPr>
        <w:t xml:space="preserve"> </w:t>
      </w:r>
      <w:r w:rsidRPr="00DE7530">
        <w:rPr>
          <w:lang w:eastAsia="cs-CZ"/>
        </w:rPr>
        <w:t xml:space="preserve">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2"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2"/>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1843981F" w:rsidR="00DE7530" w:rsidRPr="00D42803" w:rsidRDefault="00DE7530" w:rsidP="00614B00">
      <w:pPr>
        <w:pStyle w:val="11odst"/>
      </w:pPr>
      <w:r w:rsidRPr="00D42803">
        <w:rPr>
          <w:lang w:eastAsia="cs-CZ"/>
        </w:rPr>
        <w:t>Ukáž</w:t>
      </w:r>
      <w:r w:rsidR="00C75F9F" w:rsidRPr="00D42803">
        <w:rPr>
          <w:lang w:eastAsia="cs-CZ"/>
        </w:rPr>
        <w:t>e</w:t>
      </w:r>
      <w:r w:rsidRPr="00D42803">
        <w:rPr>
          <w:lang w:eastAsia="cs-CZ"/>
        </w:rPr>
        <w:t>-li se</w:t>
      </w:r>
      <w:r w:rsidR="00B663F7" w:rsidRPr="00D42803">
        <w:rPr>
          <w:lang w:eastAsia="cs-CZ"/>
        </w:rPr>
        <w:t xml:space="preserve"> jakékoliv</w:t>
      </w:r>
      <w:r w:rsidRPr="00D42803">
        <w:rPr>
          <w:lang w:eastAsia="cs-CZ"/>
        </w:rPr>
        <w:t xml:space="preserve"> prohlášení Poskytovatele dle </w:t>
      </w:r>
      <w:r w:rsidR="00C75F9F" w:rsidRPr="00D42803">
        <w:rPr>
          <w:lang w:eastAsia="cs-CZ"/>
        </w:rPr>
        <w:t>tohoto článku</w:t>
      </w:r>
      <w:r w:rsidRPr="00D42803">
        <w:rPr>
          <w:lang w:eastAsia="cs-CZ"/>
        </w:rPr>
        <w:t xml:space="preserve"> Smlouvy jako </w:t>
      </w:r>
      <w:r w:rsidR="00C75F9F" w:rsidRPr="00D42803">
        <w:rPr>
          <w:lang w:eastAsia="cs-CZ"/>
        </w:rPr>
        <w:t xml:space="preserve">nepravdivé </w:t>
      </w:r>
      <w:r w:rsidRPr="00D42803">
        <w:rPr>
          <w:lang w:eastAsia="cs-CZ"/>
        </w:rPr>
        <w:t xml:space="preserve">nebo poruší-li Poskytovatel svou oznamovací povinnost nebo </w:t>
      </w:r>
      <w:r w:rsidR="00C75F9F" w:rsidRPr="00D42803">
        <w:rPr>
          <w:lang w:eastAsia="cs-CZ"/>
        </w:rPr>
        <w:t xml:space="preserve">některou z dalších povinností </w:t>
      </w:r>
      <w:r w:rsidRPr="00D42803">
        <w:rPr>
          <w:lang w:eastAsia="cs-CZ"/>
        </w:rPr>
        <w:t xml:space="preserve">dle </w:t>
      </w:r>
      <w:r w:rsidR="00C75F9F" w:rsidRPr="00D42803">
        <w:rPr>
          <w:lang w:eastAsia="cs-CZ"/>
        </w:rPr>
        <w:t>tohoto článku</w:t>
      </w:r>
      <w:r w:rsidRPr="00D42803">
        <w:rPr>
          <w:lang w:eastAsia="cs-CZ"/>
        </w:rPr>
        <w:t xml:space="preserve"> Smlouvy, je Objednatel oprávněn vypovědět tuto Smlouvu bez výpovědní doby. Poskytovatel je dále povinen zaplatit za každé jednotlivé porušení povinností dle předchozí věty smluvní pokutu ve výši </w:t>
      </w:r>
      <w:proofErr w:type="gramStart"/>
      <w:r w:rsidRPr="00D42803">
        <w:rPr>
          <w:lang w:eastAsia="cs-CZ"/>
        </w:rPr>
        <w:t>100.000,-</w:t>
      </w:r>
      <w:proofErr w:type="gramEnd"/>
      <w:r w:rsidRPr="00D42803">
        <w:rPr>
          <w:lang w:eastAsia="cs-CZ"/>
        </w:rPr>
        <w:t xml:space="preserve">Kč. </w:t>
      </w:r>
    </w:p>
    <w:p w14:paraId="47A3CE0E" w14:textId="5A3664E3" w:rsidR="001C7547" w:rsidRPr="00D42803" w:rsidRDefault="001C7547" w:rsidP="001C7547">
      <w:pPr>
        <w:pStyle w:val="1lnek"/>
        <w:rPr>
          <w:noProof/>
        </w:rPr>
      </w:pPr>
      <w:proofErr w:type="spellStart"/>
      <w:r w:rsidRPr="00D42803">
        <w:t>Compliance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07505E2F" w:rsidR="001C7547" w:rsidRDefault="001C7547" w:rsidP="00614B00">
      <w:pPr>
        <w:pStyle w:val="11odst"/>
        <w:rPr>
          <w:noProof/>
        </w:rPr>
      </w:pPr>
      <w:bookmarkStart w:id="23" w:name="_Ref213851168"/>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w:t>
      </w:r>
      <w:r w:rsidR="00725D15">
        <w:rPr>
          <w:highlight w:val="green"/>
        </w:rPr>
        <w:t>celý bod</w:t>
      </w:r>
      <w:r w:rsidRPr="00BD4E80">
        <w:rPr>
          <w:highlight w:val="green"/>
        </w:rPr>
        <w:t xml:space="preserve"> </w:t>
      </w:r>
      <w:r w:rsidR="00826548">
        <w:rPr>
          <w:highlight w:val="green"/>
        </w:rPr>
        <w:t xml:space="preserve">9.3. </w:t>
      </w:r>
      <w:r w:rsidR="005813A2">
        <w:rPr>
          <w:highlight w:val="green"/>
        </w:rPr>
        <w:t>o</w:t>
      </w:r>
      <w:r w:rsidRPr="00BD4E80">
        <w:rPr>
          <w:highlight w:val="green"/>
        </w:rPr>
        <w:t>dstraní]</w:t>
      </w:r>
      <w:r>
        <w:t>.</w:t>
      </w:r>
      <w:bookmarkEnd w:id="23"/>
    </w:p>
    <w:p w14:paraId="1AE585E4" w14:textId="72627EB5" w:rsidR="00897C2C" w:rsidRPr="009A1CA4" w:rsidRDefault="00897C2C" w:rsidP="00614B00">
      <w:pPr>
        <w:pStyle w:val="1lnek"/>
        <w:rPr>
          <w:noProof/>
        </w:rPr>
      </w:pPr>
      <w:r w:rsidRPr="009A1CA4">
        <w:rPr>
          <w:noProof/>
        </w:rPr>
        <w:lastRenderedPageBreak/>
        <w:t>Závěrečná ustanovaní</w:t>
      </w:r>
    </w:p>
    <w:p w14:paraId="0A7FB7BD" w14:textId="674F72A4" w:rsidR="00FC0CCD" w:rsidRDefault="00FC0CCD" w:rsidP="00614B00">
      <w:pPr>
        <w:pStyle w:val="11odst"/>
      </w:pPr>
      <w:r w:rsidRPr="00FC0CCD">
        <w:t xml:space="preserve">Ustanovení </w:t>
      </w:r>
      <w:r w:rsidRPr="00D42803">
        <w:t xml:space="preserve">Přílohy č. </w:t>
      </w:r>
      <w:r w:rsidR="00E05689" w:rsidRPr="00D42803">
        <w:t>3</w:t>
      </w:r>
      <w:r w:rsidRPr="00D42803">
        <w:t xml:space="preserve"> </w:t>
      </w:r>
      <w:r w:rsidRPr="00D42803">
        <w:rPr>
          <w:rStyle w:val="Kurzva"/>
        </w:rPr>
        <w:t>Platforma</w:t>
      </w:r>
      <w:r w:rsidRPr="00614B00">
        <w:rPr>
          <w:rStyle w:val="Kurzva"/>
        </w:rPr>
        <w:t xml:space="preserve"> SŽ</w:t>
      </w:r>
      <w:r w:rsidRPr="00FC0CCD">
        <w:t xml:space="preserve"> </w:t>
      </w:r>
      <w:r w:rsidR="009B7956">
        <w:t>(včetně jejích příloh)</w:t>
      </w:r>
      <w:r w:rsidRPr="00FC0CCD">
        <w:t xml:space="preserve"> mají přednost před ustanoveními obchodních podmínek uvedených v odst. </w:t>
      </w:r>
      <w:r w:rsidR="00486407">
        <w:fldChar w:fldCharType="begin"/>
      </w:r>
      <w:r w:rsidR="00486407">
        <w:instrText xml:space="preserve"> REF _Ref214530824 \r \h </w:instrText>
      </w:r>
      <w:r w:rsidR="00486407">
        <w:fldChar w:fldCharType="separate"/>
      </w:r>
      <w:r w:rsidR="00277403">
        <w:t>10.2</w:t>
      </w:r>
      <w:r w:rsidR="00486407">
        <w:fldChar w:fldCharType="end"/>
      </w:r>
      <w:r w:rsidRPr="00FC0CCD">
        <w:t xml:space="preserve"> tohoto článku.</w:t>
      </w:r>
    </w:p>
    <w:p w14:paraId="724E397E" w14:textId="3EE5A1DF" w:rsidR="00897C2C" w:rsidRPr="00F96FA1" w:rsidRDefault="00897C2C" w:rsidP="00614B00">
      <w:pPr>
        <w:pStyle w:val="11odst"/>
      </w:pPr>
      <w:bookmarkStart w:id="24" w:name="_Ref214530824"/>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bookmarkEnd w:id="24"/>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145953AF" w14:textId="5A6B4CF2" w:rsidR="005E0A2E" w:rsidRDefault="00897C2C" w:rsidP="005E0A2E">
      <w:pPr>
        <w:pStyle w:val="11odst"/>
        <w:rPr>
          <w:rFonts w:asciiTheme="majorHAnsi" w:hAnsiTheme="majorHAnsi"/>
        </w:rPr>
      </w:pPr>
      <w:r w:rsidRPr="009A1CA4">
        <w:rPr>
          <w:rFonts w:asciiTheme="majorHAnsi" w:hAnsiTheme="majorHAnsi"/>
        </w:rPr>
        <w:lastRenderedPageBreak/>
        <w:t>Nedílnou součástí této Smlouvy jsou její přílohy:</w:t>
      </w:r>
    </w:p>
    <w:p w14:paraId="3341C967" w14:textId="77777777" w:rsidR="005E0A2E" w:rsidRPr="005E0A2E" w:rsidRDefault="005E0A2E" w:rsidP="005E0A2E">
      <w:pPr>
        <w:pStyle w:val="11odst"/>
        <w:numPr>
          <w:ilvl w:val="0"/>
          <w:numId w:val="0"/>
        </w:numPr>
        <w:rPr>
          <w:rFonts w:asciiTheme="majorHAnsi" w:hAnsiTheme="majorHAnsi"/>
        </w:rPr>
      </w:pPr>
    </w:p>
    <w:p w14:paraId="0C837372" w14:textId="4D7836D4" w:rsidR="00897C2C" w:rsidRPr="00E05689" w:rsidRDefault="008E5064" w:rsidP="00614B00">
      <w:r w:rsidRPr="00E05689">
        <w:t xml:space="preserve">Příloha č. </w:t>
      </w:r>
      <w:r w:rsidR="00E05689">
        <w:t>1</w:t>
      </w:r>
      <w:r w:rsidR="00897C2C" w:rsidRPr="00E05689">
        <w:t xml:space="preserve"> – Specifikace Plnění</w:t>
      </w:r>
    </w:p>
    <w:p w14:paraId="29F08D58" w14:textId="53EA4AD1" w:rsidR="00897C2C" w:rsidRPr="00E05689" w:rsidRDefault="008E5064" w:rsidP="00614B00">
      <w:r w:rsidRPr="00E05689">
        <w:t xml:space="preserve">Příloha č. </w:t>
      </w:r>
      <w:r w:rsidR="00E05689">
        <w:t>2</w:t>
      </w:r>
      <w:r w:rsidR="00897C2C" w:rsidRPr="00E05689">
        <w:t xml:space="preserve"> – Cena </w:t>
      </w:r>
      <w:r w:rsidR="005E0A2E">
        <w:t>P</w:t>
      </w:r>
      <w:r w:rsidR="00897C2C" w:rsidRPr="00E05689">
        <w:t>lnění</w:t>
      </w:r>
    </w:p>
    <w:p w14:paraId="0C6B33E7" w14:textId="10BDE7C8" w:rsidR="00897C2C" w:rsidRPr="00E05689" w:rsidRDefault="008E5064" w:rsidP="00614B00">
      <w:r w:rsidRPr="00E05689">
        <w:t xml:space="preserve">Příloha č. </w:t>
      </w:r>
      <w:r w:rsidR="00E05689">
        <w:t>3</w:t>
      </w:r>
      <w:r w:rsidR="00897C2C" w:rsidRPr="00E05689">
        <w:t xml:space="preserve"> – Platforma S</w:t>
      </w:r>
      <w:r w:rsidR="009B7956" w:rsidRPr="00E05689">
        <w:t>Ž (včetně jejích příloh)</w:t>
      </w:r>
    </w:p>
    <w:p w14:paraId="45A67950" w14:textId="365E4F50" w:rsidR="000A7EBC" w:rsidRPr="00E05689" w:rsidRDefault="008E5064" w:rsidP="00614B00">
      <w:r w:rsidRPr="00E05689">
        <w:t xml:space="preserve">Příloha č. </w:t>
      </w:r>
      <w:r w:rsidR="00E05689">
        <w:t>4</w:t>
      </w:r>
      <w:r w:rsidR="000A7EBC" w:rsidRPr="00E05689">
        <w:t xml:space="preserve"> – Poddodavatelé</w:t>
      </w:r>
    </w:p>
    <w:p w14:paraId="64AC6763" w14:textId="426F587F" w:rsidR="004B124B" w:rsidRPr="00E05689" w:rsidRDefault="008E5064" w:rsidP="00614B00">
      <w:r w:rsidRPr="00E05689">
        <w:t xml:space="preserve">Příloha č. </w:t>
      </w:r>
      <w:r w:rsidR="00E05689">
        <w:t>5</w:t>
      </w:r>
      <w:r w:rsidR="004B124B" w:rsidRPr="00E05689">
        <w:t xml:space="preserve"> – Zvláštní obchodní podmínky</w:t>
      </w:r>
    </w:p>
    <w:p w14:paraId="18B4F487" w14:textId="79B0DEED" w:rsidR="00333506" w:rsidRPr="00E05689" w:rsidRDefault="00333506" w:rsidP="00614B00">
      <w:r w:rsidRPr="00E05689">
        <w:t xml:space="preserve">Příloha č. </w:t>
      </w:r>
      <w:r w:rsidR="00E05689">
        <w:t>6</w:t>
      </w:r>
      <w:r w:rsidRPr="00E05689">
        <w:t xml:space="preserve"> – Obchodní podmínky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383C7C9C" w:rsidR="00254B31" w:rsidRDefault="006E76FD" w:rsidP="00E1276B">
      <w:pPr>
        <w:widowControl w:val="0"/>
        <w:spacing w:before="0" w:after="0" w:line="276" w:lineRule="auto"/>
        <w:rPr>
          <w:rFonts w:asciiTheme="majorHAnsi" w:hAnsiTheme="majorHAnsi"/>
        </w:rPr>
      </w:pPr>
      <w:r w:rsidRPr="00595229">
        <w:rPr>
          <w:rFonts w:asciiTheme="majorHAnsi" w:hAnsiTheme="majorHAnsi"/>
          <w:b/>
          <w:bCs/>
        </w:rPr>
        <w:t>Ing. Dalibor Fajku</w:t>
      </w:r>
      <w:r w:rsidR="002D6561">
        <w:rPr>
          <w:rFonts w:asciiTheme="majorHAnsi" w:hAnsiTheme="majorHAnsi"/>
          <w:b/>
          <w:bCs/>
        </w:rPr>
        <w:t>s</w:t>
      </w:r>
      <w:r w:rsidR="002D6561">
        <w:rPr>
          <w:rFonts w:asciiTheme="majorHAnsi" w:hAnsiTheme="majorHAnsi"/>
          <w:b/>
          <w:bCs/>
        </w:rPr>
        <w:tab/>
      </w:r>
      <w:r w:rsidR="002D6561">
        <w:rPr>
          <w:rFonts w:asciiTheme="majorHAnsi" w:hAnsiTheme="majorHAnsi"/>
          <w:b/>
          <w:bCs/>
        </w:rPr>
        <w:tab/>
      </w:r>
      <w:r w:rsidR="00254B31" w:rsidRPr="005A23E6">
        <w:rPr>
          <w:rFonts w:asciiTheme="majorHAnsi" w:hAnsiTheme="majorHAnsi"/>
        </w:rPr>
        <w:tab/>
      </w:r>
      <w:r w:rsidR="005E0A2E">
        <w:rPr>
          <w:rFonts w:asciiTheme="majorHAnsi" w:hAnsiTheme="majorHAnsi"/>
        </w:rPr>
        <w:tab/>
      </w:r>
      <w:r>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6484EA6A" w14:textId="77777777" w:rsidR="006E76FD" w:rsidRDefault="006E76FD" w:rsidP="006E76FD">
      <w:pPr>
        <w:spacing w:after="0"/>
        <w:rPr>
          <w:rFonts w:asciiTheme="majorHAnsi" w:hAnsiTheme="majorHAnsi"/>
        </w:rPr>
      </w:pPr>
      <w:r w:rsidRPr="00E67911">
        <w:rPr>
          <w:rFonts w:asciiTheme="majorHAnsi" w:hAnsiTheme="majorHAnsi"/>
        </w:rPr>
        <w:t>Ředitel organizační jednotky</w:t>
      </w:r>
    </w:p>
    <w:p w14:paraId="7C02B02D" w14:textId="02F0A209" w:rsidR="006E76FD" w:rsidRPr="00094E07" w:rsidRDefault="006E76FD" w:rsidP="006E76FD">
      <w:pPr>
        <w:spacing w:after="0"/>
        <w:rPr>
          <w:rFonts w:asciiTheme="majorHAnsi" w:hAnsiTheme="majorHAnsi"/>
        </w:rPr>
      </w:pPr>
      <w:r w:rsidRPr="00E67911">
        <w:rPr>
          <w:rFonts w:asciiTheme="majorHAnsi" w:hAnsiTheme="majorHAnsi"/>
        </w:rPr>
        <w:t>Správa železniční telematiky</w:t>
      </w:r>
    </w:p>
    <w:p w14:paraId="4A1C7F7E" w14:textId="0E2D97ED" w:rsidR="00F86594" w:rsidRDefault="00F86594" w:rsidP="000C3F28">
      <w:pPr>
        <w:spacing w:before="0" w:after="0" w:line="276" w:lineRule="auto"/>
        <w:jc w:val="left"/>
        <w:rPr>
          <w:rFonts w:asciiTheme="majorHAnsi" w:eastAsia="Times New Roman" w:hAnsiTheme="majorHAnsi" w:cs="Times New Roman"/>
          <w:lang w:eastAsia="cs-CZ"/>
        </w:rPr>
      </w:pPr>
    </w:p>
    <w:p w14:paraId="7B5DFE77"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48812E44"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7CA742EE"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4FDA6B89"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316FA622"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2F6C6FA0" w14:textId="77777777" w:rsidR="000C3F28" w:rsidRDefault="000C3F28" w:rsidP="000C3F28">
      <w:pPr>
        <w:spacing w:before="0" w:after="0" w:line="276" w:lineRule="auto"/>
        <w:jc w:val="left"/>
        <w:rPr>
          <w:rFonts w:asciiTheme="majorHAnsi" w:eastAsia="Times New Roman" w:hAnsiTheme="majorHAnsi" w:cs="Times New Roman"/>
          <w:lang w:eastAsia="cs-CZ"/>
        </w:rPr>
      </w:pPr>
    </w:p>
    <w:p w14:paraId="5CB499C0" w14:textId="0AA27B01" w:rsidR="000C3F28" w:rsidRPr="00FE26FA" w:rsidRDefault="000C3F28" w:rsidP="000C3F28">
      <w:pPr>
        <w:spacing w:before="0" w:after="0" w:line="276" w:lineRule="auto"/>
        <w:jc w:val="left"/>
        <w:rPr>
          <w:rFonts w:asciiTheme="majorHAnsi" w:eastAsia="Times New Roman" w:hAnsiTheme="majorHAnsi" w:cs="Times New Roman"/>
          <w:lang w:eastAsia="cs-CZ"/>
        </w:rPr>
      </w:pPr>
      <w:r>
        <w:t xml:space="preserve"> </w:t>
      </w:r>
    </w:p>
    <w:sectPr w:rsidR="000C3F28" w:rsidRPr="00FE26FA"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8CE37" w14:textId="77777777" w:rsidR="001F4EF0" w:rsidRDefault="001F4EF0" w:rsidP="00962258">
      <w:pPr>
        <w:spacing w:after="0" w:line="240" w:lineRule="auto"/>
      </w:pPr>
      <w:r>
        <w:separator/>
      </w:r>
    </w:p>
  </w:endnote>
  <w:endnote w:type="continuationSeparator" w:id="0">
    <w:p w14:paraId="7E596113" w14:textId="77777777" w:rsidR="001F4EF0" w:rsidRDefault="001F4E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3A11C3"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BE1A94"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12CFA" w14:textId="77777777" w:rsidR="001F4EF0" w:rsidRDefault="001F4EF0" w:rsidP="00962258">
      <w:pPr>
        <w:spacing w:after="0" w:line="240" w:lineRule="auto"/>
      </w:pPr>
      <w:r>
        <w:separator/>
      </w:r>
    </w:p>
  </w:footnote>
  <w:footnote w:type="continuationSeparator" w:id="0">
    <w:p w14:paraId="1BBF8E43" w14:textId="77777777" w:rsidR="001F4EF0" w:rsidRDefault="001F4E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270E4CE2"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2C5DD703" w:rsidR="00A90199" w:rsidRPr="00B8518B" w:rsidRDefault="00A90199" w:rsidP="00523EA7">
          <w:pPr>
            <w:pStyle w:val="Zpat"/>
            <w:rPr>
              <w:rStyle w:val="slostrnky"/>
            </w:rPr>
          </w:pPr>
        </w:p>
      </w:tc>
      <w:tc>
        <w:tcPr>
          <w:tcW w:w="3458" w:type="dxa"/>
          <w:tcMar>
            <w:top w:w="57" w:type="dxa"/>
            <w:left w:w="0" w:type="dxa"/>
            <w:right w:w="0" w:type="dxa"/>
          </w:tcMar>
        </w:tcPr>
        <w:p w14:paraId="1DBDD4A9" w14:textId="77777777" w:rsidR="00A90199" w:rsidRDefault="00A90199" w:rsidP="00523EA7">
          <w:pPr>
            <w:pStyle w:val="Zpat"/>
          </w:pPr>
        </w:p>
      </w:tc>
      <w:tc>
        <w:tcPr>
          <w:tcW w:w="5698" w:type="dxa"/>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27741BDE" w:rsidR="00AD4BD9" w:rsidRPr="00B8518B" w:rsidRDefault="00AD4BD9" w:rsidP="00AD4BD9">
          <w:pPr>
            <w:pStyle w:val="Zpat"/>
            <w:rPr>
              <w:rStyle w:val="slostrnky"/>
            </w:rPr>
          </w:pPr>
        </w:p>
      </w:tc>
      <w:tc>
        <w:tcPr>
          <w:tcW w:w="3458" w:type="dxa"/>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tcMar>
            <w:left w:w="0" w:type="dxa"/>
            <w:right w:w="0" w:type="dxa"/>
          </w:tcMar>
        </w:tcPr>
        <w:p w14:paraId="01015C03" w14:textId="77777777" w:rsidR="00AD4BD9" w:rsidRDefault="00AD4BD9" w:rsidP="00AD4BD9">
          <w:pPr>
            <w:pStyle w:val="Zpat"/>
          </w:pPr>
        </w:p>
      </w:tc>
      <w:tc>
        <w:tcPr>
          <w:tcW w:w="3459" w:type="dxa"/>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B86"/>
    <w:rsid w:val="00026524"/>
    <w:rsid w:val="000308E6"/>
    <w:rsid w:val="00036B34"/>
    <w:rsid w:val="00036D1F"/>
    <w:rsid w:val="00037C93"/>
    <w:rsid w:val="00047260"/>
    <w:rsid w:val="00051FBA"/>
    <w:rsid w:val="00053158"/>
    <w:rsid w:val="000623BB"/>
    <w:rsid w:val="00065E83"/>
    <w:rsid w:val="00072C1E"/>
    <w:rsid w:val="0007414E"/>
    <w:rsid w:val="000904B4"/>
    <w:rsid w:val="00092CD9"/>
    <w:rsid w:val="00097F37"/>
    <w:rsid w:val="000A1BD4"/>
    <w:rsid w:val="000A7EBC"/>
    <w:rsid w:val="000B0FF0"/>
    <w:rsid w:val="000B236C"/>
    <w:rsid w:val="000B5C49"/>
    <w:rsid w:val="000C2BDC"/>
    <w:rsid w:val="000C3F28"/>
    <w:rsid w:val="000C6D45"/>
    <w:rsid w:val="000D3ADE"/>
    <w:rsid w:val="000E23A7"/>
    <w:rsid w:val="000E2E68"/>
    <w:rsid w:val="00103654"/>
    <w:rsid w:val="0010693F"/>
    <w:rsid w:val="00110B85"/>
    <w:rsid w:val="00114472"/>
    <w:rsid w:val="00131169"/>
    <w:rsid w:val="001319E0"/>
    <w:rsid w:val="00132380"/>
    <w:rsid w:val="00132AE7"/>
    <w:rsid w:val="00133229"/>
    <w:rsid w:val="00135747"/>
    <w:rsid w:val="00135AA8"/>
    <w:rsid w:val="0014565C"/>
    <w:rsid w:val="0014590B"/>
    <w:rsid w:val="00151969"/>
    <w:rsid w:val="00153B54"/>
    <w:rsid w:val="00153E88"/>
    <w:rsid w:val="001550BC"/>
    <w:rsid w:val="001605B9"/>
    <w:rsid w:val="00162D7B"/>
    <w:rsid w:val="001659E9"/>
    <w:rsid w:val="00170EC5"/>
    <w:rsid w:val="001747C1"/>
    <w:rsid w:val="00184743"/>
    <w:rsid w:val="001975F5"/>
    <w:rsid w:val="001B5EA3"/>
    <w:rsid w:val="001B7FD7"/>
    <w:rsid w:val="001C6BCE"/>
    <w:rsid w:val="001C7547"/>
    <w:rsid w:val="001D3F92"/>
    <w:rsid w:val="001D6F7E"/>
    <w:rsid w:val="001E0BCB"/>
    <w:rsid w:val="001E7681"/>
    <w:rsid w:val="001F0FAC"/>
    <w:rsid w:val="001F4EF0"/>
    <w:rsid w:val="001F6D05"/>
    <w:rsid w:val="001F763F"/>
    <w:rsid w:val="0020222C"/>
    <w:rsid w:val="00207DF5"/>
    <w:rsid w:val="002109F9"/>
    <w:rsid w:val="00212A5C"/>
    <w:rsid w:val="00212C8E"/>
    <w:rsid w:val="00213356"/>
    <w:rsid w:val="00222F74"/>
    <w:rsid w:val="00234BF7"/>
    <w:rsid w:val="002407CB"/>
    <w:rsid w:val="00246914"/>
    <w:rsid w:val="00252F2B"/>
    <w:rsid w:val="00254B31"/>
    <w:rsid w:val="0025503B"/>
    <w:rsid w:val="00257FDE"/>
    <w:rsid w:val="00263565"/>
    <w:rsid w:val="00265DFD"/>
    <w:rsid w:val="002662EB"/>
    <w:rsid w:val="00275D5F"/>
    <w:rsid w:val="00275FD1"/>
    <w:rsid w:val="00277403"/>
    <w:rsid w:val="00280E07"/>
    <w:rsid w:val="00291B07"/>
    <w:rsid w:val="00294B95"/>
    <w:rsid w:val="00294FF2"/>
    <w:rsid w:val="002B0B85"/>
    <w:rsid w:val="002B3E61"/>
    <w:rsid w:val="002B72B2"/>
    <w:rsid w:val="002C31BF"/>
    <w:rsid w:val="002D08B1"/>
    <w:rsid w:val="002D6561"/>
    <w:rsid w:val="002D7314"/>
    <w:rsid w:val="002E0CD7"/>
    <w:rsid w:val="002E3F07"/>
    <w:rsid w:val="002F2B08"/>
    <w:rsid w:val="002F3DE9"/>
    <w:rsid w:val="003019CE"/>
    <w:rsid w:val="0030568D"/>
    <w:rsid w:val="003059EF"/>
    <w:rsid w:val="0031173B"/>
    <w:rsid w:val="0032510E"/>
    <w:rsid w:val="003262F5"/>
    <w:rsid w:val="00327431"/>
    <w:rsid w:val="00333506"/>
    <w:rsid w:val="0034033F"/>
    <w:rsid w:val="00341DCF"/>
    <w:rsid w:val="00342AE9"/>
    <w:rsid w:val="0034498F"/>
    <w:rsid w:val="00357BC6"/>
    <w:rsid w:val="00362C60"/>
    <w:rsid w:val="00362E35"/>
    <w:rsid w:val="003656E8"/>
    <w:rsid w:val="00370CAF"/>
    <w:rsid w:val="00382D2B"/>
    <w:rsid w:val="003909C0"/>
    <w:rsid w:val="003956C6"/>
    <w:rsid w:val="003A1A33"/>
    <w:rsid w:val="003C3150"/>
    <w:rsid w:val="003C5769"/>
    <w:rsid w:val="003C61E9"/>
    <w:rsid w:val="003E38D9"/>
    <w:rsid w:val="00425499"/>
    <w:rsid w:val="00441430"/>
    <w:rsid w:val="0044263A"/>
    <w:rsid w:val="004434F9"/>
    <w:rsid w:val="00443D96"/>
    <w:rsid w:val="00445CFA"/>
    <w:rsid w:val="00450F07"/>
    <w:rsid w:val="00453CD3"/>
    <w:rsid w:val="00456092"/>
    <w:rsid w:val="00460660"/>
    <w:rsid w:val="00463AD6"/>
    <w:rsid w:val="00464CC8"/>
    <w:rsid w:val="00476973"/>
    <w:rsid w:val="00486107"/>
    <w:rsid w:val="00486407"/>
    <w:rsid w:val="004917E0"/>
    <w:rsid w:val="00491827"/>
    <w:rsid w:val="00494DCC"/>
    <w:rsid w:val="00497C1D"/>
    <w:rsid w:val="004A5065"/>
    <w:rsid w:val="004B124B"/>
    <w:rsid w:val="004B261C"/>
    <w:rsid w:val="004B348C"/>
    <w:rsid w:val="004B611E"/>
    <w:rsid w:val="004C11F0"/>
    <w:rsid w:val="004C4399"/>
    <w:rsid w:val="004C588C"/>
    <w:rsid w:val="004C787C"/>
    <w:rsid w:val="004D5643"/>
    <w:rsid w:val="004E143C"/>
    <w:rsid w:val="004E1FB4"/>
    <w:rsid w:val="004E2C7C"/>
    <w:rsid w:val="004E3A53"/>
    <w:rsid w:val="004E4DE3"/>
    <w:rsid w:val="004E61CA"/>
    <w:rsid w:val="004E7DD8"/>
    <w:rsid w:val="004F4B9B"/>
    <w:rsid w:val="004F4C7C"/>
    <w:rsid w:val="0050125F"/>
    <w:rsid w:val="00507E8F"/>
    <w:rsid w:val="00510460"/>
    <w:rsid w:val="00511AB9"/>
    <w:rsid w:val="00523EA7"/>
    <w:rsid w:val="00545213"/>
    <w:rsid w:val="005466DD"/>
    <w:rsid w:val="00553375"/>
    <w:rsid w:val="0056228A"/>
    <w:rsid w:val="00567BCB"/>
    <w:rsid w:val="005736B7"/>
    <w:rsid w:val="00575E5A"/>
    <w:rsid w:val="005813A2"/>
    <w:rsid w:val="00595F71"/>
    <w:rsid w:val="005A23E6"/>
    <w:rsid w:val="005A3662"/>
    <w:rsid w:val="005B3ADD"/>
    <w:rsid w:val="005E0A2E"/>
    <w:rsid w:val="005E1B6A"/>
    <w:rsid w:val="005E2084"/>
    <w:rsid w:val="005E2839"/>
    <w:rsid w:val="005E64A6"/>
    <w:rsid w:val="005F1404"/>
    <w:rsid w:val="0061068E"/>
    <w:rsid w:val="00614B00"/>
    <w:rsid w:val="00615789"/>
    <w:rsid w:val="006171C8"/>
    <w:rsid w:val="00621041"/>
    <w:rsid w:val="006221DC"/>
    <w:rsid w:val="006239A6"/>
    <w:rsid w:val="00624971"/>
    <w:rsid w:val="0063371F"/>
    <w:rsid w:val="006413B7"/>
    <w:rsid w:val="0064774B"/>
    <w:rsid w:val="00651AF7"/>
    <w:rsid w:val="006553AF"/>
    <w:rsid w:val="00660AD0"/>
    <w:rsid w:val="00660AD3"/>
    <w:rsid w:val="00674132"/>
    <w:rsid w:val="00677B7F"/>
    <w:rsid w:val="00685DCA"/>
    <w:rsid w:val="006862DF"/>
    <w:rsid w:val="0068641C"/>
    <w:rsid w:val="00691E4D"/>
    <w:rsid w:val="00696698"/>
    <w:rsid w:val="006A5570"/>
    <w:rsid w:val="006A689C"/>
    <w:rsid w:val="006A7753"/>
    <w:rsid w:val="006B3458"/>
    <w:rsid w:val="006B3D79"/>
    <w:rsid w:val="006B42C3"/>
    <w:rsid w:val="006B6279"/>
    <w:rsid w:val="006C1F21"/>
    <w:rsid w:val="006D7062"/>
    <w:rsid w:val="006D7AFE"/>
    <w:rsid w:val="006E00D0"/>
    <w:rsid w:val="006E0578"/>
    <w:rsid w:val="006E0A7B"/>
    <w:rsid w:val="006E314D"/>
    <w:rsid w:val="006E3556"/>
    <w:rsid w:val="006E566F"/>
    <w:rsid w:val="006E5B3C"/>
    <w:rsid w:val="006E76FD"/>
    <w:rsid w:val="00710723"/>
    <w:rsid w:val="00715D00"/>
    <w:rsid w:val="007223B4"/>
    <w:rsid w:val="0072303D"/>
    <w:rsid w:val="00723C89"/>
    <w:rsid w:val="00723ED1"/>
    <w:rsid w:val="00724E08"/>
    <w:rsid w:val="00725D15"/>
    <w:rsid w:val="0073367D"/>
    <w:rsid w:val="007336C4"/>
    <w:rsid w:val="0073442F"/>
    <w:rsid w:val="007346CC"/>
    <w:rsid w:val="0073532C"/>
    <w:rsid w:val="00740A52"/>
    <w:rsid w:val="00743525"/>
    <w:rsid w:val="00745D74"/>
    <w:rsid w:val="00747B4E"/>
    <w:rsid w:val="007504E5"/>
    <w:rsid w:val="0076286B"/>
    <w:rsid w:val="00766846"/>
    <w:rsid w:val="0077363D"/>
    <w:rsid w:val="0077673A"/>
    <w:rsid w:val="00783424"/>
    <w:rsid w:val="00783E39"/>
    <w:rsid w:val="007846E1"/>
    <w:rsid w:val="00785468"/>
    <w:rsid w:val="0079742A"/>
    <w:rsid w:val="007A12DD"/>
    <w:rsid w:val="007A614C"/>
    <w:rsid w:val="007B570C"/>
    <w:rsid w:val="007B5C58"/>
    <w:rsid w:val="007C4DEB"/>
    <w:rsid w:val="007C589B"/>
    <w:rsid w:val="007E0C97"/>
    <w:rsid w:val="007E4A6E"/>
    <w:rsid w:val="007F014F"/>
    <w:rsid w:val="007F56A7"/>
    <w:rsid w:val="007F7A23"/>
    <w:rsid w:val="00807DD0"/>
    <w:rsid w:val="00814DBF"/>
    <w:rsid w:val="00826548"/>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0637"/>
    <w:rsid w:val="008C415D"/>
    <w:rsid w:val="008D03B9"/>
    <w:rsid w:val="008E31F1"/>
    <w:rsid w:val="008E5064"/>
    <w:rsid w:val="008E5827"/>
    <w:rsid w:val="008E786F"/>
    <w:rsid w:val="008E791D"/>
    <w:rsid w:val="008F18D6"/>
    <w:rsid w:val="008F5E52"/>
    <w:rsid w:val="008F60C6"/>
    <w:rsid w:val="008F7353"/>
    <w:rsid w:val="0090354A"/>
    <w:rsid w:val="00904780"/>
    <w:rsid w:val="00917C14"/>
    <w:rsid w:val="00922385"/>
    <w:rsid w:val="009223DF"/>
    <w:rsid w:val="00932A9D"/>
    <w:rsid w:val="00936091"/>
    <w:rsid w:val="009406AF"/>
    <w:rsid w:val="00940D8A"/>
    <w:rsid w:val="00947509"/>
    <w:rsid w:val="00962258"/>
    <w:rsid w:val="009678B7"/>
    <w:rsid w:val="0097126D"/>
    <w:rsid w:val="00972AB0"/>
    <w:rsid w:val="009747FA"/>
    <w:rsid w:val="009833E1"/>
    <w:rsid w:val="009909D9"/>
    <w:rsid w:val="00992D9C"/>
    <w:rsid w:val="00996CB8"/>
    <w:rsid w:val="009A1186"/>
    <w:rsid w:val="009A1CA4"/>
    <w:rsid w:val="009A356F"/>
    <w:rsid w:val="009A7195"/>
    <w:rsid w:val="009B14A9"/>
    <w:rsid w:val="009B2E97"/>
    <w:rsid w:val="009B4BA0"/>
    <w:rsid w:val="009B5F56"/>
    <w:rsid w:val="009B671D"/>
    <w:rsid w:val="009B7956"/>
    <w:rsid w:val="009C0A64"/>
    <w:rsid w:val="009D1BA2"/>
    <w:rsid w:val="009D2831"/>
    <w:rsid w:val="009D50D4"/>
    <w:rsid w:val="009E07F4"/>
    <w:rsid w:val="009E4C93"/>
    <w:rsid w:val="009F392E"/>
    <w:rsid w:val="009F3947"/>
    <w:rsid w:val="00A037C2"/>
    <w:rsid w:val="00A04525"/>
    <w:rsid w:val="00A06158"/>
    <w:rsid w:val="00A10B46"/>
    <w:rsid w:val="00A16B5F"/>
    <w:rsid w:val="00A35755"/>
    <w:rsid w:val="00A37B7A"/>
    <w:rsid w:val="00A37C3F"/>
    <w:rsid w:val="00A404A5"/>
    <w:rsid w:val="00A6177B"/>
    <w:rsid w:val="00A66136"/>
    <w:rsid w:val="00A66C48"/>
    <w:rsid w:val="00A75E3B"/>
    <w:rsid w:val="00A762E6"/>
    <w:rsid w:val="00A90199"/>
    <w:rsid w:val="00A91226"/>
    <w:rsid w:val="00A924FC"/>
    <w:rsid w:val="00A93896"/>
    <w:rsid w:val="00AA4CBB"/>
    <w:rsid w:val="00AA4E09"/>
    <w:rsid w:val="00AA65FA"/>
    <w:rsid w:val="00AA7351"/>
    <w:rsid w:val="00AB1712"/>
    <w:rsid w:val="00AB36DD"/>
    <w:rsid w:val="00AB7C2E"/>
    <w:rsid w:val="00AC3262"/>
    <w:rsid w:val="00AC70B2"/>
    <w:rsid w:val="00AD056F"/>
    <w:rsid w:val="00AD4BD9"/>
    <w:rsid w:val="00AD6731"/>
    <w:rsid w:val="00AD7CF1"/>
    <w:rsid w:val="00AD7FE6"/>
    <w:rsid w:val="00AE345B"/>
    <w:rsid w:val="00AE3EBB"/>
    <w:rsid w:val="00AE4D08"/>
    <w:rsid w:val="00B00C96"/>
    <w:rsid w:val="00B021DE"/>
    <w:rsid w:val="00B15D0D"/>
    <w:rsid w:val="00B17914"/>
    <w:rsid w:val="00B22721"/>
    <w:rsid w:val="00B2381F"/>
    <w:rsid w:val="00B25FCE"/>
    <w:rsid w:val="00B3438E"/>
    <w:rsid w:val="00B35C4F"/>
    <w:rsid w:val="00B40D56"/>
    <w:rsid w:val="00B42630"/>
    <w:rsid w:val="00B45AD7"/>
    <w:rsid w:val="00B531B7"/>
    <w:rsid w:val="00B57A80"/>
    <w:rsid w:val="00B612C0"/>
    <w:rsid w:val="00B660F5"/>
    <w:rsid w:val="00B663F7"/>
    <w:rsid w:val="00B667AA"/>
    <w:rsid w:val="00B75EE1"/>
    <w:rsid w:val="00B77481"/>
    <w:rsid w:val="00B8518B"/>
    <w:rsid w:val="00B91E11"/>
    <w:rsid w:val="00B940ED"/>
    <w:rsid w:val="00B96DFC"/>
    <w:rsid w:val="00BA2F91"/>
    <w:rsid w:val="00BB276C"/>
    <w:rsid w:val="00BB6791"/>
    <w:rsid w:val="00BC4CE4"/>
    <w:rsid w:val="00BC5B3C"/>
    <w:rsid w:val="00BD7E91"/>
    <w:rsid w:val="00BE0BE3"/>
    <w:rsid w:val="00BE7D13"/>
    <w:rsid w:val="00C02406"/>
    <w:rsid w:val="00C02D0A"/>
    <w:rsid w:val="00C03A6E"/>
    <w:rsid w:val="00C10E4D"/>
    <w:rsid w:val="00C11942"/>
    <w:rsid w:val="00C11C50"/>
    <w:rsid w:val="00C24989"/>
    <w:rsid w:val="00C2715F"/>
    <w:rsid w:val="00C33880"/>
    <w:rsid w:val="00C44806"/>
    <w:rsid w:val="00C44F6A"/>
    <w:rsid w:val="00C47AE3"/>
    <w:rsid w:val="00C51FEE"/>
    <w:rsid w:val="00C53CD3"/>
    <w:rsid w:val="00C6197D"/>
    <w:rsid w:val="00C635BC"/>
    <w:rsid w:val="00C70843"/>
    <w:rsid w:val="00C726F6"/>
    <w:rsid w:val="00C730B9"/>
    <w:rsid w:val="00C7366B"/>
    <w:rsid w:val="00C75F9F"/>
    <w:rsid w:val="00C7646D"/>
    <w:rsid w:val="00C82202"/>
    <w:rsid w:val="00C86C21"/>
    <w:rsid w:val="00C96F4A"/>
    <w:rsid w:val="00CB0E30"/>
    <w:rsid w:val="00CC2C09"/>
    <w:rsid w:val="00CD1FC4"/>
    <w:rsid w:val="00CE0390"/>
    <w:rsid w:val="00CE56F8"/>
    <w:rsid w:val="00CF17BE"/>
    <w:rsid w:val="00D13F67"/>
    <w:rsid w:val="00D21061"/>
    <w:rsid w:val="00D2450A"/>
    <w:rsid w:val="00D31E61"/>
    <w:rsid w:val="00D336F6"/>
    <w:rsid w:val="00D4108E"/>
    <w:rsid w:val="00D42803"/>
    <w:rsid w:val="00D44C4A"/>
    <w:rsid w:val="00D6163D"/>
    <w:rsid w:val="00D72D18"/>
    <w:rsid w:val="00D73934"/>
    <w:rsid w:val="00D76C7D"/>
    <w:rsid w:val="00D80514"/>
    <w:rsid w:val="00D80DF8"/>
    <w:rsid w:val="00D831A3"/>
    <w:rsid w:val="00D8570C"/>
    <w:rsid w:val="00D86668"/>
    <w:rsid w:val="00D90583"/>
    <w:rsid w:val="00D9195D"/>
    <w:rsid w:val="00D92FF5"/>
    <w:rsid w:val="00D931A3"/>
    <w:rsid w:val="00DA1F88"/>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05689"/>
    <w:rsid w:val="00E1276B"/>
    <w:rsid w:val="00E40685"/>
    <w:rsid w:val="00E418DD"/>
    <w:rsid w:val="00E5684C"/>
    <w:rsid w:val="00E57B73"/>
    <w:rsid w:val="00E602BB"/>
    <w:rsid w:val="00E61EE8"/>
    <w:rsid w:val="00E659BE"/>
    <w:rsid w:val="00E66AF9"/>
    <w:rsid w:val="00E756EF"/>
    <w:rsid w:val="00E83AD3"/>
    <w:rsid w:val="00E86F16"/>
    <w:rsid w:val="00E90396"/>
    <w:rsid w:val="00E90C16"/>
    <w:rsid w:val="00EA57B9"/>
    <w:rsid w:val="00EA5940"/>
    <w:rsid w:val="00EB050A"/>
    <w:rsid w:val="00EB104F"/>
    <w:rsid w:val="00ED14BD"/>
    <w:rsid w:val="00ED314E"/>
    <w:rsid w:val="00ED43E8"/>
    <w:rsid w:val="00ED701B"/>
    <w:rsid w:val="00EE11E4"/>
    <w:rsid w:val="00EE226C"/>
    <w:rsid w:val="00EE321A"/>
    <w:rsid w:val="00EE5BF6"/>
    <w:rsid w:val="00EF319A"/>
    <w:rsid w:val="00EF34C5"/>
    <w:rsid w:val="00EF620B"/>
    <w:rsid w:val="00F0533E"/>
    <w:rsid w:val="00F0608F"/>
    <w:rsid w:val="00F1048D"/>
    <w:rsid w:val="00F12DEC"/>
    <w:rsid w:val="00F1715C"/>
    <w:rsid w:val="00F17960"/>
    <w:rsid w:val="00F243E2"/>
    <w:rsid w:val="00F310F8"/>
    <w:rsid w:val="00F34B3C"/>
    <w:rsid w:val="00F35899"/>
    <w:rsid w:val="00F35939"/>
    <w:rsid w:val="00F45607"/>
    <w:rsid w:val="00F50503"/>
    <w:rsid w:val="00F5070F"/>
    <w:rsid w:val="00F61DE3"/>
    <w:rsid w:val="00F659EB"/>
    <w:rsid w:val="00F668BA"/>
    <w:rsid w:val="00F75944"/>
    <w:rsid w:val="00F8091F"/>
    <w:rsid w:val="00F81179"/>
    <w:rsid w:val="00F841C3"/>
    <w:rsid w:val="00F86594"/>
    <w:rsid w:val="00F86BA6"/>
    <w:rsid w:val="00F95EC3"/>
    <w:rsid w:val="00F96836"/>
    <w:rsid w:val="00F96FA1"/>
    <w:rsid w:val="00FA5811"/>
    <w:rsid w:val="00FB018F"/>
    <w:rsid w:val="00FC0CCD"/>
    <w:rsid w:val="00FC6389"/>
    <w:rsid w:val="00FD775E"/>
    <w:rsid w:val="00FE26FA"/>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 w:type="paragraph" w:customStyle="1" w:styleId="Textbezodsazen">
    <w:name w:val="_Text_bez_odsazení"/>
    <w:basedOn w:val="Normln"/>
    <w:link w:val="TextbezodsazenChar"/>
    <w:qFormat/>
    <w:rsid w:val="00135AA8"/>
    <w:pPr>
      <w:spacing w:before="0"/>
    </w:pPr>
  </w:style>
  <w:style w:type="character" w:customStyle="1" w:styleId="TextbezodsazenChar">
    <w:name w:val="_Text_bez_odsazení Char"/>
    <w:basedOn w:val="Standardnpsmoodstavce"/>
    <w:link w:val="Textbezodsazen"/>
    <w:rsid w:val="00135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2.xml><?xml version="1.0" encoding="utf-8"?>
<ds:datastoreItem xmlns:ds="http://schemas.openxmlformats.org/officeDocument/2006/customXml" ds:itemID="{DFF2F0E3-9753-48F9-96B1-883F1641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2893</Words>
  <Characters>17072</Characters>
  <Application>Microsoft Office Word</Application>
  <DocSecurity>0</DocSecurity>
  <Lines>299</Lines>
  <Paragraphs>150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Pluhařová Lenka</cp:lastModifiedBy>
  <cp:revision>74</cp:revision>
  <cp:lastPrinted>2019-02-25T13:30:00Z</cp:lastPrinted>
  <dcterms:created xsi:type="dcterms:W3CDTF">2025-11-19T13:22:00Z</dcterms:created>
  <dcterms:modified xsi:type="dcterms:W3CDTF">2026-02-06T08:25:00Z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